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A2" w:rsidRDefault="00B313A2" w:rsidP="00B313A2">
      <w:pPr>
        <w:rPr>
          <w:rFonts w:ascii="Garamond" w:hAnsi="Garamond" w:cs="Times New Roman"/>
          <w:b/>
          <w:sz w:val="32"/>
          <w:szCs w:val="20"/>
        </w:rPr>
      </w:pPr>
      <w:r>
        <w:rPr>
          <w:rFonts w:ascii="Garamond" w:hAnsi="Garamond" w:cs="Times New Roman"/>
          <w:b/>
          <w:noProof/>
          <w:sz w:val="32"/>
          <w:szCs w:val="20"/>
        </w:rPr>
        <w:drawing>
          <wp:inline distT="0" distB="0" distL="0" distR="0">
            <wp:extent cx="3379537" cy="802640"/>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3376651" cy="801955"/>
                    </a:xfrm>
                    <a:prstGeom prst="rect">
                      <a:avLst/>
                    </a:prstGeom>
                  </pic:spPr>
                </pic:pic>
              </a:graphicData>
            </a:graphic>
          </wp:inline>
        </w:drawing>
      </w:r>
    </w:p>
    <w:p w:rsidR="00B313A2" w:rsidRDefault="00B313A2" w:rsidP="00042D3C">
      <w:pPr>
        <w:jc w:val="center"/>
        <w:rPr>
          <w:rFonts w:ascii="Garamond" w:hAnsi="Garamond" w:cs="Times New Roman"/>
          <w:b/>
          <w:sz w:val="32"/>
          <w:szCs w:val="20"/>
        </w:rPr>
      </w:pPr>
    </w:p>
    <w:p w:rsidR="00042D3C" w:rsidRPr="00B313A2" w:rsidRDefault="00042D3C" w:rsidP="00042D3C">
      <w:pPr>
        <w:jc w:val="center"/>
        <w:rPr>
          <w:rFonts w:ascii="Garamond" w:hAnsi="Garamond" w:cs="Times New Roman"/>
          <w:b/>
          <w:sz w:val="32"/>
          <w:szCs w:val="20"/>
        </w:rPr>
      </w:pPr>
      <w:r w:rsidRPr="00B313A2">
        <w:rPr>
          <w:rFonts w:ascii="Garamond" w:hAnsi="Garamond" w:cs="Times New Roman"/>
          <w:b/>
          <w:sz w:val="32"/>
          <w:szCs w:val="20"/>
        </w:rPr>
        <w:t xml:space="preserve">Join </w:t>
      </w:r>
      <w:r w:rsidR="00B313A2">
        <w:rPr>
          <w:rFonts w:ascii="Garamond" w:hAnsi="Garamond" w:cs="Times New Roman"/>
          <w:b/>
          <w:sz w:val="32"/>
          <w:szCs w:val="20"/>
        </w:rPr>
        <w:t>Us…</w:t>
      </w:r>
    </w:p>
    <w:p w:rsidR="00B313A2" w:rsidRDefault="00B313A2" w:rsidP="00042D3C">
      <w:pPr>
        <w:jc w:val="center"/>
        <w:rPr>
          <w:rFonts w:ascii="Garamond" w:hAnsi="Garamond" w:cs="Times New Roman"/>
          <w:b/>
          <w:szCs w:val="20"/>
        </w:rPr>
      </w:pPr>
      <w:r>
        <w:rPr>
          <w:rFonts w:ascii="Garamond" w:hAnsi="Garamond" w:cs="Times New Roman"/>
          <w:b/>
          <w:szCs w:val="20"/>
        </w:rPr>
        <w:t xml:space="preserve">For a </w:t>
      </w:r>
      <w:r w:rsidR="00042D3C" w:rsidRPr="00042D3C">
        <w:rPr>
          <w:rFonts w:ascii="Garamond" w:hAnsi="Garamond" w:cs="Times New Roman"/>
          <w:b/>
          <w:szCs w:val="20"/>
        </w:rPr>
        <w:t>One</w:t>
      </w:r>
      <w:r w:rsidR="004B39A6">
        <w:rPr>
          <w:rFonts w:ascii="Garamond" w:hAnsi="Garamond" w:cs="Times New Roman"/>
          <w:b/>
          <w:szCs w:val="20"/>
        </w:rPr>
        <w:t>-</w:t>
      </w:r>
      <w:r w:rsidR="00042D3C" w:rsidRPr="00042D3C">
        <w:rPr>
          <w:rFonts w:ascii="Garamond" w:hAnsi="Garamond" w:cs="Times New Roman"/>
          <w:b/>
          <w:szCs w:val="20"/>
        </w:rPr>
        <w:t xml:space="preserve">Day, Live-Streamed, </w:t>
      </w:r>
    </w:p>
    <w:p w:rsidR="00042D3C" w:rsidRPr="00042D3C" w:rsidRDefault="00042D3C" w:rsidP="00042D3C">
      <w:pPr>
        <w:jc w:val="center"/>
        <w:rPr>
          <w:rFonts w:ascii="Garamond" w:hAnsi="Garamond" w:cs="Times New Roman"/>
          <w:i/>
          <w:szCs w:val="20"/>
        </w:rPr>
      </w:pPr>
      <w:r w:rsidRPr="00042D3C">
        <w:rPr>
          <w:rFonts w:ascii="Garamond" w:hAnsi="Garamond" w:cs="Times New Roman"/>
          <w:b/>
          <w:szCs w:val="20"/>
        </w:rPr>
        <w:t>Community-Engaging, Collaborative Fundraiser</w:t>
      </w:r>
      <w:r>
        <w:rPr>
          <w:rFonts w:ascii="Garamond" w:hAnsi="Garamond" w:cs="Times New Roman"/>
          <w:szCs w:val="20"/>
        </w:rPr>
        <w:br/>
      </w:r>
      <w:r w:rsidR="00B313A2">
        <w:rPr>
          <w:rFonts w:ascii="Garamond" w:hAnsi="Garamond" w:cs="Times New Roman"/>
          <w:i/>
          <w:szCs w:val="20"/>
        </w:rPr>
        <w:t>An exciting fundraising experiment</w:t>
      </w:r>
    </w:p>
    <w:p w:rsidR="00042D3C" w:rsidRDefault="00042D3C" w:rsidP="007502B1">
      <w:pPr>
        <w:rPr>
          <w:rFonts w:ascii="Garamond" w:hAnsi="Garamond" w:cs="Times New Roman"/>
          <w:szCs w:val="20"/>
        </w:rPr>
      </w:pPr>
    </w:p>
    <w:p w:rsidR="007502B1" w:rsidRDefault="007502B1" w:rsidP="007502B1">
      <w:pPr>
        <w:rPr>
          <w:rFonts w:ascii="Garamond" w:hAnsi="Garamond" w:cs="Times New Roman"/>
          <w:szCs w:val="20"/>
        </w:rPr>
      </w:pPr>
      <w:r w:rsidRPr="007502B1">
        <w:rPr>
          <w:rFonts w:ascii="Garamond" w:hAnsi="Garamond" w:cs="Times New Roman"/>
          <w:szCs w:val="20"/>
        </w:rPr>
        <w:t>What to do:</w:t>
      </w:r>
    </w:p>
    <w:p w:rsidR="007502B1" w:rsidRPr="007502B1" w:rsidRDefault="007502B1" w:rsidP="007502B1">
      <w:pPr>
        <w:pStyle w:val="ListParagraph"/>
        <w:numPr>
          <w:ilvl w:val="0"/>
          <w:numId w:val="3"/>
        </w:numPr>
        <w:rPr>
          <w:rFonts w:ascii="Garamond" w:hAnsi="Garamond" w:cs="Times New Roman"/>
          <w:szCs w:val="20"/>
        </w:rPr>
      </w:pPr>
      <w:r>
        <w:rPr>
          <w:rFonts w:ascii="Garamond" w:hAnsi="Garamond" w:cs="Times New Roman"/>
          <w:szCs w:val="20"/>
        </w:rPr>
        <w:t>Please review the</w:t>
      </w:r>
      <w:r w:rsidR="00B313A2">
        <w:rPr>
          <w:rFonts w:ascii="Garamond" w:hAnsi="Garamond" w:cs="Times New Roman"/>
          <w:szCs w:val="20"/>
        </w:rPr>
        <w:t xml:space="preserve"> information</w:t>
      </w:r>
      <w:r>
        <w:rPr>
          <w:rFonts w:ascii="Garamond" w:hAnsi="Garamond" w:cs="Times New Roman"/>
          <w:szCs w:val="20"/>
        </w:rPr>
        <w:t xml:space="preserve"> below</w:t>
      </w:r>
    </w:p>
    <w:p w:rsidR="007502B1" w:rsidRDefault="007502B1" w:rsidP="007502B1">
      <w:pPr>
        <w:pStyle w:val="ListParagraph"/>
        <w:numPr>
          <w:ilvl w:val="0"/>
          <w:numId w:val="3"/>
        </w:numPr>
        <w:rPr>
          <w:rFonts w:ascii="Garamond" w:hAnsi="Garamond" w:cs="Times New Roman"/>
          <w:szCs w:val="20"/>
        </w:rPr>
      </w:pPr>
      <w:r>
        <w:rPr>
          <w:rFonts w:ascii="Garamond" w:hAnsi="Garamond" w:cs="Times New Roman"/>
          <w:szCs w:val="20"/>
        </w:rPr>
        <w:t xml:space="preserve">If you are </w:t>
      </w:r>
      <w:r w:rsidRPr="00042D3C">
        <w:rPr>
          <w:rFonts w:ascii="Garamond" w:hAnsi="Garamond" w:cs="Times New Roman"/>
          <w:i/>
          <w:szCs w:val="20"/>
        </w:rPr>
        <w:t xml:space="preserve">interested </w:t>
      </w:r>
      <w:r w:rsidR="00042D3C">
        <w:rPr>
          <w:rFonts w:ascii="Garamond" w:hAnsi="Garamond" w:cs="Times New Roman"/>
          <w:szCs w:val="20"/>
        </w:rPr>
        <w:t xml:space="preserve">in </w:t>
      </w:r>
      <w:r>
        <w:rPr>
          <w:rFonts w:ascii="Garamond" w:hAnsi="Garamond" w:cs="Times New Roman"/>
          <w:szCs w:val="20"/>
        </w:rPr>
        <w:t xml:space="preserve">the idea of your organization participating in the collaborative fundraiser, please email Erin Polgreen </w:t>
      </w:r>
      <w:r w:rsidR="00B313A2">
        <w:rPr>
          <w:rFonts w:ascii="Garamond" w:hAnsi="Garamond" w:cs="Times New Roman"/>
          <w:szCs w:val="20"/>
        </w:rPr>
        <w:t xml:space="preserve">at </w:t>
      </w:r>
      <w:hyperlink r:id="rId6" w:history="1">
        <w:r w:rsidR="00B313A2" w:rsidRPr="00C966CE">
          <w:rPr>
            <w:rStyle w:val="Hyperlink"/>
            <w:rFonts w:ascii="Garamond" w:hAnsi="Garamond" w:cs="Times New Roman"/>
            <w:szCs w:val="20"/>
          </w:rPr>
          <w:t>erin@themediaconsortium.com</w:t>
        </w:r>
      </w:hyperlink>
      <w:r w:rsidR="00B313A2">
        <w:rPr>
          <w:rFonts w:ascii="Garamond" w:hAnsi="Garamond" w:cs="Times New Roman"/>
          <w:szCs w:val="20"/>
        </w:rPr>
        <w:t xml:space="preserve"> </w:t>
      </w:r>
      <w:r>
        <w:rPr>
          <w:rFonts w:ascii="Garamond" w:hAnsi="Garamond" w:cs="Times New Roman"/>
          <w:szCs w:val="20"/>
        </w:rPr>
        <w:t>by</w:t>
      </w:r>
      <w:r w:rsidR="00AE6B6A">
        <w:rPr>
          <w:rFonts w:ascii="Garamond" w:hAnsi="Garamond" w:cs="Times New Roman"/>
          <w:szCs w:val="20"/>
        </w:rPr>
        <w:t xml:space="preserve"> </w:t>
      </w:r>
      <w:r w:rsidR="00580686">
        <w:rPr>
          <w:rFonts w:ascii="Garamond" w:hAnsi="Garamond" w:cs="Times New Roman"/>
          <w:szCs w:val="20"/>
        </w:rPr>
        <w:t>Dec. 1, 2011.</w:t>
      </w:r>
    </w:p>
    <w:p w:rsidR="008A3330" w:rsidRDefault="007502B1" w:rsidP="008A3330">
      <w:pPr>
        <w:pStyle w:val="ListParagraph"/>
        <w:numPr>
          <w:ilvl w:val="1"/>
          <w:numId w:val="3"/>
        </w:numPr>
        <w:rPr>
          <w:rFonts w:ascii="Garamond" w:hAnsi="Garamond" w:cs="Times New Roman"/>
          <w:b/>
          <w:szCs w:val="20"/>
          <w:u w:val="single"/>
        </w:rPr>
      </w:pPr>
      <w:r>
        <w:rPr>
          <w:rFonts w:ascii="Garamond" w:hAnsi="Garamond" w:cs="Times New Roman"/>
          <w:szCs w:val="20"/>
        </w:rPr>
        <w:t>It would be of great help to include what questions (big and small) you have ab</w:t>
      </w:r>
      <w:r w:rsidR="00042D3C">
        <w:rPr>
          <w:rFonts w:ascii="Garamond" w:hAnsi="Garamond" w:cs="Times New Roman"/>
          <w:szCs w:val="20"/>
        </w:rPr>
        <w:t xml:space="preserve">out the below proposal.  We will pull </w:t>
      </w:r>
      <w:r>
        <w:rPr>
          <w:rFonts w:ascii="Garamond" w:hAnsi="Garamond" w:cs="Times New Roman"/>
          <w:szCs w:val="20"/>
        </w:rPr>
        <w:t>together a conference call for all interested participants as well as document</w:t>
      </w:r>
      <w:r w:rsidR="00042D3C">
        <w:rPr>
          <w:rFonts w:ascii="Garamond" w:hAnsi="Garamond" w:cs="Times New Roman"/>
          <w:szCs w:val="20"/>
        </w:rPr>
        <w:t>s</w:t>
      </w:r>
      <w:r>
        <w:rPr>
          <w:rFonts w:ascii="Garamond" w:hAnsi="Garamond" w:cs="Times New Roman"/>
          <w:szCs w:val="20"/>
        </w:rPr>
        <w:t xml:space="preserve"> that review requirements for participations, anticipated to do’s, etc. We have a good many questions already anticipated, but hearing from you would only help us.</w:t>
      </w:r>
      <w:r w:rsidRPr="007502B1">
        <w:rPr>
          <w:rFonts w:ascii="Garamond" w:hAnsi="Garamond" w:cs="Times New Roman"/>
          <w:szCs w:val="20"/>
        </w:rPr>
        <w:br/>
      </w:r>
    </w:p>
    <w:p w:rsidR="008A3330" w:rsidRPr="008A3330" w:rsidRDefault="008A3330" w:rsidP="008A3330">
      <w:pPr>
        <w:pStyle w:val="ListParagraph"/>
        <w:ind w:left="0"/>
        <w:rPr>
          <w:rFonts w:ascii="Garamond" w:hAnsi="Garamond" w:cs="Times New Roman"/>
          <w:b/>
          <w:szCs w:val="20"/>
        </w:rPr>
      </w:pPr>
      <w:r>
        <w:rPr>
          <w:rFonts w:ascii="Garamond" w:hAnsi="Garamond" w:cs="Times New Roman"/>
          <w:b/>
          <w:szCs w:val="20"/>
        </w:rPr>
        <w:t>Included: Overview, Background, Goals</w:t>
      </w:r>
    </w:p>
    <w:p w:rsidR="007502B1" w:rsidRPr="008A3330" w:rsidRDefault="007502B1" w:rsidP="008A3330">
      <w:pPr>
        <w:ind w:left="1080"/>
        <w:rPr>
          <w:rFonts w:ascii="Garamond" w:hAnsi="Garamond" w:cs="Times New Roman"/>
          <w:b/>
          <w:szCs w:val="20"/>
          <w:u w:val="single"/>
        </w:rPr>
      </w:pPr>
    </w:p>
    <w:p w:rsidR="004523B3" w:rsidRPr="00B313A2" w:rsidRDefault="004523B3" w:rsidP="000321E2">
      <w:pPr>
        <w:rPr>
          <w:rFonts w:ascii="Garamond" w:hAnsi="Garamond" w:cs="Times New Roman"/>
          <w:b/>
          <w:szCs w:val="20"/>
          <w:u w:val="single"/>
        </w:rPr>
      </w:pPr>
      <w:r w:rsidRPr="00B313A2">
        <w:rPr>
          <w:rFonts w:ascii="Garamond" w:hAnsi="Garamond" w:cs="Times New Roman"/>
          <w:b/>
          <w:szCs w:val="20"/>
          <w:u w:val="single"/>
        </w:rPr>
        <w:t>Overview</w:t>
      </w:r>
    </w:p>
    <w:p w:rsidR="00265216" w:rsidRPr="000321E2" w:rsidRDefault="00265216" w:rsidP="000321E2">
      <w:pPr>
        <w:rPr>
          <w:rFonts w:ascii="Garamond" w:hAnsi="Garamond" w:cs="Times New Roman"/>
          <w:szCs w:val="20"/>
        </w:rPr>
      </w:pPr>
      <w:r w:rsidRPr="000321E2">
        <w:rPr>
          <w:rFonts w:ascii="Garamond" w:hAnsi="Garamond" w:cs="Times New Roman"/>
          <w:szCs w:val="20"/>
        </w:rPr>
        <w:t xml:space="preserve">We invite </w:t>
      </w:r>
      <w:r w:rsidR="004523B3" w:rsidRPr="000321E2">
        <w:rPr>
          <w:rFonts w:ascii="Garamond" w:hAnsi="Garamond" w:cs="Times New Roman"/>
          <w:szCs w:val="20"/>
        </w:rPr>
        <w:t xml:space="preserve">our fellow </w:t>
      </w:r>
      <w:r w:rsidRPr="000321E2">
        <w:rPr>
          <w:rFonts w:ascii="Garamond" w:hAnsi="Garamond" w:cs="Times New Roman"/>
          <w:szCs w:val="20"/>
        </w:rPr>
        <w:t>members of The Media Consortium to p</w:t>
      </w:r>
      <w:r w:rsidR="004523B3" w:rsidRPr="000321E2">
        <w:rPr>
          <w:rFonts w:ascii="Garamond" w:hAnsi="Garamond" w:cs="Times New Roman"/>
          <w:szCs w:val="20"/>
        </w:rPr>
        <w:t>articipate in a groundbreaking collaborative fundraiser. In this one-day event,</w:t>
      </w:r>
      <w:r w:rsidR="00113F9A" w:rsidRPr="000321E2">
        <w:rPr>
          <w:rFonts w:ascii="Garamond" w:hAnsi="Garamond" w:cs="Times New Roman"/>
          <w:szCs w:val="20"/>
        </w:rPr>
        <w:t xml:space="preserve"> we will</w:t>
      </w:r>
      <w:r w:rsidR="004523B3" w:rsidRPr="000321E2">
        <w:rPr>
          <w:rFonts w:ascii="Garamond" w:hAnsi="Garamond" w:cs="Times New Roman"/>
          <w:szCs w:val="20"/>
        </w:rPr>
        <w:t xml:space="preserve"> harness our collective resources to work</w:t>
      </w:r>
      <w:r w:rsidR="004B39A6">
        <w:rPr>
          <w:rFonts w:ascii="Garamond" w:hAnsi="Garamond" w:cs="Times New Roman"/>
          <w:szCs w:val="20"/>
        </w:rPr>
        <w:t xml:space="preserve"> both</w:t>
      </w:r>
      <w:r w:rsidR="004523B3" w:rsidRPr="000321E2">
        <w:rPr>
          <w:rFonts w:ascii="Garamond" w:hAnsi="Garamond" w:cs="Times New Roman"/>
          <w:szCs w:val="20"/>
        </w:rPr>
        <w:t xml:space="preserve"> together and </w:t>
      </w:r>
      <w:r w:rsidR="00113F9A" w:rsidRPr="000321E2">
        <w:rPr>
          <w:rFonts w:ascii="Garamond" w:hAnsi="Garamond" w:cs="Times New Roman"/>
          <w:szCs w:val="20"/>
        </w:rPr>
        <w:t>in friendly competition</w:t>
      </w:r>
      <w:r w:rsidR="000321E2" w:rsidRPr="000321E2">
        <w:rPr>
          <w:rFonts w:ascii="Garamond" w:hAnsi="Garamond" w:cs="Times New Roman"/>
          <w:szCs w:val="20"/>
        </w:rPr>
        <w:t xml:space="preserve"> with each other</w:t>
      </w:r>
      <w:r w:rsidR="00113F9A" w:rsidRPr="000321E2">
        <w:rPr>
          <w:rFonts w:ascii="Garamond" w:hAnsi="Garamond" w:cs="Times New Roman"/>
          <w:szCs w:val="20"/>
        </w:rPr>
        <w:t xml:space="preserve"> </w:t>
      </w:r>
      <w:r w:rsidR="004523B3" w:rsidRPr="000321E2">
        <w:rPr>
          <w:rFonts w:ascii="Garamond" w:hAnsi="Garamond" w:cs="Times New Roman"/>
          <w:szCs w:val="20"/>
        </w:rPr>
        <w:t xml:space="preserve">to raise money </w:t>
      </w:r>
      <w:r w:rsidR="00113F9A" w:rsidRPr="000321E2">
        <w:rPr>
          <w:rFonts w:ascii="Garamond" w:hAnsi="Garamond" w:cs="Times New Roman"/>
          <w:szCs w:val="20"/>
        </w:rPr>
        <w:t>for each participating media consortium member. We are building on the successful model employed for years by public media, but enhanc</w:t>
      </w:r>
      <w:r w:rsidR="00F74746">
        <w:rPr>
          <w:rFonts w:ascii="Garamond" w:hAnsi="Garamond" w:cs="Times New Roman"/>
          <w:szCs w:val="20"/>
        </w:rPr>
        <w:t>ed</w:t>
      </w:r>
      <w:r w:rsidR="00113F9A" w:rsidRPr="000321E2">
        <w:rPr>
          <w:rFonts w:ascii="Garamond" w:hAnsi="Garamond" w:cs="Times New Roman"/>
          <w:szCs w:val="20"/>
        </w:rPr>
        <w:t xml:space="preserve"> with new experimental features </w:t>
      </w:r>
      <w:r w:rsidR="000321E2" w:rsidRPr="000321E2">
        <w:rPr>
          <w:rFonts w:ascii="Garamond" w:hAnsi="Garamond" w:cs="Times New Roman"/>
          <w:szCs w:val="20"/>
        </w:rPr>
        <w:t>ranging new online fundraising technology, gaming mechanics, organizational</w:t>
      </w:r>
      <w:r w:rsidR="00113F9A" w:rsidRPr="000321E2">
        <w:rPr>
          <w:rFonts w:ascii="Garamond" w:hAnsi="Garamond" w:cs="Times New Roman"/>
          <w:szCs w:val="20"/>
        </w:rPr>
        <w:t xml:space="preserve"> collaboration</w:t>
      </w:r>
      <w:r w:rsidR="000321E2" w:rsidRPr="000321E2">
        <w:rPr>
          <w:rFonts w:ascii="Garamond" w:hAnsi="Garamond" w:cs="Times New Roman"/>
          <w:szCs w:val="20"/>
        </w:rPr>
        <w:t>, and community fundsourcing</w:t>
      </w:r>
      <w:r w:rsidR="00113F9A" w:rsidRPr="000321E2">
        <w:rPr>
          <w:rFonts w:ascii="Garamond" w:hAnsi="Garamond" w:cs="Times New Roman"/>
          <w:szCs w:val="20"/>
        </w:rPr>
        <w:t>.</w:t>
      </w:r>
    </w:p>
    <w:p w:rsidR="00265216" w:rsidRPr="000321E2" w:rsidRDefault="00265216" w:rsidP="000321E2">
      <w:pPr>
        <w:rPr>
          <w:rFonts w:ascii="Garamond" w:hAnsi="Garamond" w:cs="Times New Roman"/>
          <w:szCs w:val="20"/>
        </w:rPr>
      </w:pPr>
    </w:p>
    <w:p w:rsidR="00265216" w:rsidRPr="000321E2" w:rsidRDefault="00265216" w:rsidP="000321E2">
      <w:pPr>
        <w:rPr>
          <w:rFonts w:ascii="Garamond" w:hAnsi="Garamond" w:cs="Times New Roman"/>
          <w:szCs w:val="20"/>
        </w:rPr>
      </w:pPr>
      <w:r w:rsidRPr="000321E2">
        <w:rPr>
          <w:rFonts w:ascii="Garamond" w:hAnsi="Garamond" w:cs="Times New Roman"/>
          <w:szCs w:val="20"/>
        </w:rPr>
        <w:t xml:space="preserve">The proposed </w:t>
      </w:r>
      <w:r w:rsidR="000321E2" w:rsidRPr="000321E2">
        <w:rPr>
          <w:rFonts w:ascii="Garamond" w:hAnsi="Garamond" w:cs="Times New Roman"/>
          <w:szCs w:val="20"/>
        </w:rPr>
        <w:t xml:space="preserve">Collaborative </w:t>
      </w:r>
      <w:r w:rsidRPr="000321E2">
        <w:rPr>
          <w:rFonts w:ascii="Garamond" w:hAnsi="Garamond" w:cs="Times New Roman"/>
          <w:szCs w:val="20"/>
        </w:rPr>
        <w:t>Fundraiser</w:t>
      </w:r>
      <w:r w:rsidR="000321E2" w:rsidRPr="000321E2">
        <w:rPr>
          <w:rFonts w:ascii="Garamond" w:hAnsi="Garamond" w:cs="Times New Roman"/>
          <w:szCs w:val="20"/>
        </w:rPr>
        <w:t xml:space="preserve"> </w:t>
      </w:r>
      <w:r w:rsidRPr="000321E2">
        <w:rPr>
          <w:rFonts w:ascii="Garamond" w:hAnsi="Garamond" w:cs="Times New Roman"/>
          <w:szCs w:val="20"/>
        </w:rPr>
        <w:t>will involve the following components:</w:t>
      </w:r>
    </w:p>
    <w:p w:rsidR="00EC340E" w:rsidRPr="000321E2" w:rsidRDefault="00265216" w:rsidP="00042D3C">
      <w:pPr>
        <w:ind w:left="720"/>
        <w:rPr>
          <w:rFonts w:ascii="Garamond" w:hAnsi="Garamond" w:cs="Times New Roman"/>
          <w:szCs w:val="20"/>
        </w:rPr>
      </w:pPr>
      <w:r w:rsidRPr="000321E2">
        <w:rPr>
          <w:rFonts w:ascii="Garamond" w:hAnsi="Garamond" w:cs="Times New Roman"/>
          <w:szCs w:val="20"/>
        </w:rPr>
        <w:t>1)</w:t>
      </w:r>
      <w:r w:rsidR="00E635CD" w:rsidRPr="000321E2">
        <w:rPr>
          <w:rFonts w:ascii="Garamond" w:hAnsi="Garamond" w:cs="Times New Roman"/>
          <w:szCs w:val="20"/>
        </w:rPr>
        <w:t xml:space="preserve"> A li</w:t>
      </w:r>
      <w:r w:rsidR="000321E2" w:rsidRPr="000321E2">
        <w:rPr>
          <w:rFonts w:ascii="Garamond" w:hAnsi="Garamond" w:cs="Times New Roman"/>
          <w:szCs w:val="20"/>
        </w:rPr>
        <w:t>ve, one-day online and TV hosted video</w:t>
      </w:r>
      <w:r w:rsidR="00AE6B6A">
        <w:rPr>
          <w:rFonts w:ascii="Garamond" w:hAnsi="Garamond" w:cs="Times New Roman"/>
          <w:szCs w:val="20"/>
        </w:rPr>
        <w:t xml:space="preserve"> stream</w:t>
      </w:r>
      <w:r w:rsidR="000321E2" w:rsidRPr="000321E2">
        <w:rPr>
          <w:rFonts w:ascii="Garamond" w:hAnsi="Garamond" w:cs="Times New Roman"/>
          <w:szCs w:val="20"/>
        </w:rPr>
        <w:t xml:space="preserve"> </w:t>
      </w:r>
      <w:r w:rsidR="00EC340E" w:rsidRPr="000321E2">
        <w:rPr>
          <w:rFonts w:ascii="Garamond" w:hAnsi="Garamond" w:cs="Times New Roman"/>
          <w:szCs w:val="20"/>
        </w:rPr>
        <w:t xml:space="preserve">bringing the best and brightest talents from TMC members and allies </w:t>
      </w:r>
      <w:r w:rsidR="00E635CD" w:rsidRPr="000321E2">
        <w:rPr>
          <w:rFonts w:ascii="Garamond" w:hAnsi="Garamond" w:cs="Times New Roman"/>
          <w:szCs w:val="20"/>
        </w:rPr>
        <w:t xml:space="preserve">together to </w:t>
      </w:r>
      <w:r w:rsidR="00EC340E" w:rsidRPr="000321E2">
        <w:rPr>
          <w:rFonts w:ascii="Garamond" w:hAnsi="Garamond" w:cs="Times New Roman"/>
          <w:szCs w:val="20"/>
        </w:rPr>
        <w:t>interview each other, highlight major stories,</w:t>
      </w:r>
      <w:r w:rsidR="000321E2" w:rsidRPr="000321E2">
        <w:rPr>
          <w:rFonts w:ascii="Garamond" w:hAnsi="Garamond" w:cs="Times New Roman"/>
          <w:szCs w:val="20"/>
        </w:rPr>
        <w:t xml:space="preserve"> discuss</w:t>
      </w:r>
      <w:r w:rsidR="00E635CD" w:rsidRPr="000321E2">
        <w:rPr>
          <w:rFonts w:ascii="Garamond" w:hAnsi="Garamond" w:cs="Times New Roman"/>
          <w:szCs w:val="20"/>
        </w:rPr>
        <w:t xml:space="preserve"> news of the day,</w:t>
      </w:r>
      <w:r w:rsidR="00EC340E" w:rsidRPr="000321E2">
        <w:rPr>
          <w:rFonts w:ascii="Garamond" w:hAnsi="Garamond" w:cs="Times New Roman"/>
          <w:szCs w:val="20"/>
        </w:rPr>
        <w:t xml:space="preserve"> </w:t>
      </w:r>
      <w:r w:rsidR="00E635CD" w:rsidRPr="000321E2">
        <w:rPr>
          <w:rFonts w:ascii="Garamond" w:hAnsi="Garamond" w:cs="Times New Roman"/>
          <w:szCs w:val="20"/>
        </w:rPr>
        <w:t xml:space="preserve">and interact with their collective </w:t>
      </w:r>
      <w:r w:rsidR="00EC340E" w:rsidRPr="000321E2">
        <w:rPr>
          <w:rFonts w:ascii="Garamond" w:hAnsi="Garamond" w:cs="Times New Roman"/>
          <w:szCs w:val="20"/>
        </w:rPr>
        <w:t>communities</w:t>
      </w:r>
      <w:r w:rsidR="00E635CD" w:rsidRPr="000321E2">
        <w:rPr>
          <w:rFonts w:ascii="Garamond" w:hAnsi="Garamond" w:cs="Times New Roman"/>
          <w:szCs w:val="20"/>
        </w:rPr>
        <w:t xml:space="preserve"> online</w:t>
      </w:r>
      <w:r w:rsidR="004B39A6">
        <w:rPr>
          <w:rFonts w:ascii="Garamond" w:hAnsi="Garamond" w:cs="Times New Roman"/>
          <w:szCs w:val="20"/>
        </w:rPr>
        <w:t xml:space="preserve"> via twitter, Facebook, and other online tools.</w:t>
      </w:r>
      <w:r w:rsidR="00EC340E" w:rsidRPr="000321E2">
        <w:rPr>
          <w:rFonts w:ascii="Garamond" w:hAnsi="Garamond" w:cs="Times New Roman"/>
          <w:szCs w:val="20"/>
        </w:rPr>
        <w:t xml:space="preserve"> </w:t>
      </w:r>
      <w:r w:rsidR="004B39A6">
        <w:rPr>
          <w:rFonts w:ascii="Garamond" w:hAnsi="Garamond" w:cs="Times New Roman"/>
          <w:szCs w:val="20"/>
        </w:rPr>
        <w:t>All participating members and additional partners will live stream content</w:t>
      </w:r>
      <w:r w:rsidR="00EC340E" w:rsidRPr="000321E2">
        <w:rPr>
          <w:rFonts w:ascii="Garamond" w:hAnsi="Garamond" w:cs="Times New Roman"/>
          <w:szCs w:val="20"/>
        </w:rPr>
        <w:t>.</w:t>
      </w:r>
      <w:r w:rsidR="00113F9A" w:rsidRPr="000321E2">
        <w:rPr>
          <w:rFonts w:ascii="Garamond" w:hAnsi="Garamond" w:cs="Times New Roman"/>
          <w:szCs w:val="20"/>
        </w:rPr>
        <w:br/>
      </w:r>
    </w:p>
    <w:p w:rsidR="00113F9A" w:rsidRPr="000321E2" w:rsidRDefault="00113F9A" w:rsidP="00042D3C">
      <w:pPr>
        <w:ind w:left="720"/>
        <w:rPr>
          <w:rFonts w:ascii="Garamond" w:hAnsi="Garamond" w:cs="Times New Roman"/>
          <w:szCs w:val="20"/>
        </w:rPr>
      </w:pPr>
      <w:r w:rsidRPr="000321E2">
        <w:rPr>
          <w:rFonts w:ascii="Garamond" w:hAnsi="Garamond" w:cs="Times New Roman"/>
          <w:szCs w:val="20"/>
        </w:rPr>
        <w:t>2) Members’ c</w:t>
      </w:r>
      <w:r w:rsidR="00EC340E" w:rsidRPr="000321E2">
        <w:rPr>
          <w:rFonts w:ascii="Garamond" w:hAnsi="Garamond" w:cs="Times New Roman"/>
          <w:szCs w:val="20"/>
        </w:rPr>
        <w:t xml:space="preserve">ommunities will be organized to join </w:t>
      </w:r>
      <w:r w:rsidR="00B313A2">
        <w:rPr>
          <w:rFonts w:ascii="Garamond" w:hAnsi="Garamond" w:cs="Times New Roman"/>
          <w:szCs w:val="20"/>
        </w:rPr>
        <w:t>in</w:t>
      </w:r>
      <w:r w:rsidR="00EC340E" w:rsidRPr="000321E2">
        <w:rPr>
          <w:rFonts w:ascii="Garamond" w:hAnsi="Garamond" w:cs="Times New Roman"/>
          <w:szCs w:val="20"/>
        </w:rPr>
        <w:t xml:space="preserve"> on a </w:t>
      </w:r>
      <w:r w:rsidR="004523B3" w:rsidRPr="000321E2">
        <w:rPr>
          <w:rFonts w:ascii="Garamond" w:hAnsi="Garamond" w:cs="Times New Roman"/>
          <w:szCs w:val="20"/>
        </w:rPr>
        <w:t xml:space="preserve">friendly competition to raise the most money for </w:t>
      </w:r>
      <w:r w:rsidR="00EC340E" w:rsidRPr="000321E2">
        <w:rPr>
          <w:rFonts w:ascii="Garamond" w:hAnsi="Garamond" w:cs="Times New Roman"/>
          <w:szCs w:val="20"/>
        </w:rPr>
        <w:t>their favorite media organization.</w:t>
      </w:r>
      <w:r w:rsidRPr="000321E2">
        <w:rPr>
          <w:rFonts w:ascii="Garamond" w:hAnsi="Garamond" w:cs="Times New Roman"/>
          <w:szCs w:val="20"/>
        </w:rPr>
        <w:t xml:space="preserve">  Community members will be charged with reaching out to their networks </w:t>
      </w:r>
      <w:r w:rsidR="000321E2" w:rsidRPr="000321E2">
        <w:rPr>
          <w:rFonts w:ascii="Garamond" w:hAnsi="Garamond" w:cs="Times New Roman"/>
          <w:szCs w:val="20"/>
        </w:rPr>
        <w:t xml:space="preserve">in advance of and during the day </w:t>
      </w:r>
      <w:r w:rsidRPr="000321E2">
        <w:rPr>
          <w:rFonts w:ascii="Garamond" w:hAnsi="Garamond" w:cs="Times New Roman"/>
          <w:szCs w:val="20"/>
        </w:rPr>
        <w:t>to help raise money for the</w:t>
      </w:r>
      <w:r w:rsidR="000321E2" w:rsidRPr="000321E2">
        <w:rPr>
          <w:rFonts w:ascii="Garamond" w:hAnsi="Garamond" w:cs="Times New Roman"/>
          <w:szCs w:val="20"/>
        </w:rPr>
        <w:t>ir favorite TMC member.</w:t>
      </w:r>
      <w:r w:rsidRPr="000321E2">
        <w:rPr>
          <w:rFonts w:ascii="Garamond" w:hAnsi="Garamond" w:cs="Times New Roman"/>
          <w:szCs w:val="20"/>
        </w:rPr>
        <w:t xml:space="preserve"> </w:t>
      </w:r>
    </w:p>
    <w:p w:rsidR="00265216" w:rsidRPr="000321E2" w:rsidRDefault="00265216" w:rsidP="00042D3C">
      <w:pPr>
        <w:ind w:left="720"/>
        <w:rPr>
          <w:rFonts w:ascii="Garamond" w:hAnsi="Garamond" w:cs="Times New Roman"/>
          <w:szCs w:val="20"/>
        </w:rPr>
      </w:pPr>
    </w:p>
    <w:p w:rsidR="00265216" w:rsidRPr="000321E2" w:rsidRDefault="00E635CD" w:rsidP="00042D3C">
      <w:pPr>
        <w:ind w:left="720"/>
        <w:rPr>
          <w:rFonts w:ascii="Garamond" w:hAnsi="Garamond" w:cs="Times New Roman"/>
          <w:szCs w:val="20"/>
        </w:rPr>
      </w:pPr>
      <w:r w:rsidRPr="000321E2">
        <w:rPr>
          <w:rFonts w:ascii="Garamond" w:hAnsi="Garamond" w:cs="Times New Roman"/>
          <w:szCs w:val="20"/>
        </w:rPr>
        <w:t>3</w:t>
      </w:r>
      <w:r w:rsidR="00265216" w:rsidRPr="000321E2">
        <w:rPr>
          <w:rFonts w:ascii="Garamond" w:hAnsi="Garamond" w:cs="Times New Roman"/>
          <w:szCs w:val="20"/>
        </w:rPr>
        <w:t xml:space="preserve">) </w:t>
      </w:r>
      <w:r w:rsidRPr="000321E2">
        <w:rPr>
          <w:rFonts w:ascii="Garamond" w:hAnsi="Garamond" w:cs="Times New Roman"/>
          <w:szCs w:val="20"/>
        </w:rPr>
        <w:t xml:space="preserve">Fundraising will be powered by a cutting edge online tool that integrates gaming </w:t>
      </w:r>
      <w:r w:rsidR="000321E2" w:rsidRPr="000321E2">
        <w:rPr>
          <w:rFonts w:ascii="Garamond" w:hAnsi="Garamond" w:cs="Times New Roman"/>
          <w:szCs w:val="20"/>
        </w:rPr>
        <w:t xml:space="preserve">techniques </w:t>
      </w:r>
      <w:r w:rsidRPr="000321E2">
        <w:rPr>
          <w:rFonts w:ascii="Garamond" w:hAnsi="Garamond" w:cs="Times New Roman"/>
          <w:szCs w:val="20"/>
        </w:rPr>
        <w:t xml:space="preserve">and friendly competition with the ability to </w:t>
      </w:r>
      <w:r w:rsidR="000321E2" w:rsidRPr="000321E2">
        <w:rPr>
          <w:rFonts w:ascii="Garamond" w:hAnsi="Garamond" w:cs="Times New Roman"/>
          <w:szCs w:val="20"/>
        </w:rPr>
        <w:t xml:space="preserve">collect and process donations.  </w:t>
      </w:r>
    </w:p>
    <w:p w:rsidR="00265216" w:rsidRPr="000321E2" w:rsidRDefault="00265216" w:rsidP="000321E2">
      <w:pPr>
        <w:rPr>
          <w:rFonts w:ascii="Garamond" w:hAnsi="Garamond" w:cs="Times New Roman"/>
          <w:szCs w:val="20"/>
        </w:rPr>
      </w:pPr>
      <w:r w:rsidRPr="000321E2">
        <w:rPr>
          <w:rFonts w:ascii="Garamond" w:hAnsi="Garamond" w:cs="Times New Roman"/>
          <w:szCs w:val="20"/>
        </w:rPr>
        <w:t> </w:t>
      </w:r>
    </w:p>
    <w:p w:rsidR="00AC7C05" w:rsidRDefault="00265216" w:rsidP="000321E2">
      <w:pPr>
        <w:rPr>
          <w:rFonts w:ascii="Garamond" w:hAnsi="Garamond" w:cs="Times New Roman"/>
          <w:szCs w:val="20"/>
        </w:rPr>
      </w:pPr>
      <w:r w:rsidRPr="000321E2">
        <w:rPr>
          <w:rFonts w:ascii="Garamond" w:hAnsi="Garamond" w:cs="Times New Roman"/>
          <w:szCs w:val="20"/>
        </w:rPr>
        <w:t xml:space="preserve">Each participating organization will be required to invest staff time </w:t>
      </w:r>
      <w:r w:rsidR="00E635CD" w:rsidRPr="000321E2">
        <w:rPr>
          <w:rFonts w:ascii="Garamond" w:hAnsi="Garamond" w:cs="Times New Roman"/>
          <w:szCs w:val="20"/>
        </w:rPr>
        <w:t xml:space="preserve">to publicize the event and recruit a solid base of </w:t>
      </w:r>
      <w:r w:rsidR="00113F9A" w:rsidRPr="000321E2">
        <w:rPr>
          <w:rFonts w:ascii="Garamond" w:hAnsi="Garamond" w:cs="Times New Roman"/>
          <w:szCs w:val="20"/>
        </w:rPr>
        <w:t>initial volunteers to engage in fundraising efforts</w:t>
      </w:r>
      <w:r w:rsidR="000321E2" w:rsidRPr="000321E2">
        <w:rPr>
          <w:rFonts w:ascii="Garamond" w:hAnsi="Garamond" w:cs="Times New Roman"/>
          <w:szCs w:val="20"/>
        </w:rPr>
        <w:t xml:space="preserve"> before and during the event. </w:t>
      </w:r>
      <w:r w:rsidRPr="000321E2">
        <w:rPr>
          <w:rFonts w:ascii="Garamond" w:hAnsi="Garamond" w:cs="Times New Roman"/>
          <w:szCs w:val="20"/>
        </w:rPr>
        <w:t>TMC</w:t>
      </w:r>
      <w:r w:rsidR="00113F9A" w:rsidRPr="000321E2">
        <w:rPr>
          <w:rFonts w:ascii="Garamond" w:hAnsi="Garamond" w:cs="Times New Roman"/>
          <w:szCs w:val="20"/>
        </w:rPr>
        <w:t xml:space="preserve"> is providing the start up funds to support the day’s production and online tech support. It will also work to secure matching grants for members and additional sponsors and partners for the day itself. </w:t>
      </w:r>
    </w:p>
    <w:p w:rsidR="00AC7C05" w:rsidRDefault="00AC7C05" w:rsidP="000321E2">
      <w:pPr>
        <w:rPr>
          <w:rFonts w:ascii="Garamond" w:hAnsi="Garamond" w:cs="Times New Roman"/>
          <w:szCs w:val="20"/>
        </w:rPr>
      </w:pPr>
    </w:p>
    <w:p w:rsidR="00AC7C05" w:rsidRPr="00B313A2" w:rsidRDefault="00AC7C05" w:rsidP="00AC7C05">
      <w:pPr>
        <w:rPr>
          <w:rFonts w:ascii="Garamond" w:hAnsi="Garamond"/>
          <w:b/>
          <w:szCs w:val="27"/>
          <w:u w:val="single"/>
        </w:rPr>
      </w:pPr>
      <w:r w:rsidRPr="00B313A2">
        <w:rPr>
          <w:rFonts w:ascii="Garamond" w:hAnsi="Garamond"/>
          <w:b/>
          <w:szCs w:val="27"/>
          <w:u w:val="single"/>
        </w:rPr>
        <w:t>Background</w:t>
      </w:r>
    </w:p>
    <w:p w:rsidR="00AC7C05" w:rsidRDefault="00AC7C05" w:rsidP="00AC7C05">
      <w:pPr>
        <w:spacing w:before="2" w:after="2"/>
        <w:rPr>
          <w:rFonts w:ascii="Garamond" w:hAnsi="Garamond"/>
          <w:szCs w:val="27"/>
        </w:rPr>
      </w:pPr>
      <w:r>
        <w:rPr>
          <w:rFonts w:ascii="Garamond" w:hAnsi="Garamond"/>
          <w:szCs w:val="27"/>
        </w:rPr>
        <w:t>Journalism’s revenue challenges, especially for independent, progressive journalism, are only increasing in this media environment.  Many organizations have recently dipped their toes into new fundraising opportunities, but have often had to experiment alone.</w:t>
      </w:r>
    </w:p>
    <w:p w:rsidR="00AC7C05" w:rsidRDefault="00AC7C05" w:rsidP="00AC7C05">
      <w:pPr>
        <w:spacing w:before="2" w:after="2"/>
        <w:rPr>
          <w:rFonts w:ascii="Garamond" w:hAnsi="Garamond"/>
          <w:szCs w:val="27"/>
        </w:rPr>
      </w:pPr>
    </w:p>
    <w:p w:rsidR="00AC7C05" w:rsidRPr="00C46447" w:rsidRDefault="00AC7C05" w:rsidP="00AC7C05">
      <w:pPr>
        <w:spacing w:before="2" w:after="2"/>
        <w:rPr>
          <w:rFonts w:ascii="Times" w:hAnsi="Times" w:cs="Times New Roman"/>
          <w:sz w:val="20"/>
          <w:szCs w:val="20"/>
        </w:rPr>
      </w:pPr>
      <w:r>
        <w:rPr>
          <w:rFonts w:ascii="Garamond" w:hAnsi="Garamond"/>
          <w:szCs w:val="27"/>
        </w:rPr>
        <w:t xml:space="preserve">Throughout the last quarter of 2010, a group of members participated in TMC’s New Revenue Generation Lab in which they explored new strategies and tools to support and advance their individual fundraising efforts.  Throughout this time, members returned to the idea of how to work together on a fundraising experiment that could be: scalable, replicable, and integrate new fundraising strategies.  </w:t>
      </w:r>
    </w:p>
    <w:p w:rsidR="00AC7C05" w:rsidRPr="000321E2" w:rsidRDefault="00AC7C05" w:rsidP="00AC7C05">
      <w:pPr>
        <w:rPr>
          <w:rFonts w:ascii="Garamond" w:hAnsi="Garamond"/>
          <w:szCs w:val="20"/>
        </w:rPr>
      </w:pPr>
    </w:p>
    <w:p w:rsidR="00AC7C05" w:rsidRPr="000321E2" w:rsidRDefault="00AC7C05" w:rsidP="00AC7C05">
      <w:pPr>
        <w:rPr>
          <w:rFonts w:ascii="Garamond" w:hAnsi="Garamond"/>
          <w:szCs w:val="20"/>
        </w:rPr>
      </w:pPr>
      <w:r>
        <w:rPr>
          <w:rFonts w:ascii="Garamond" w:hAnsi="Garamond"/>
          <w:szCs w:val="20"/>
        </w:rPr>
        <w:t xml:space="preserve">In 2009 and 2010 </w:t>
      </w:r>
      <w:r w:rsidR="0089112A" w:rsidRPr="000321E2">
        <w:rPr>
          <w:rFonts w:ascii="Garamond" w:hAnsi="Garamond"/>
          <w:szCs w:val="20"/>
        </w:rPr>
        <w:fldChar w:fldCharType="begin"/>
      </w:r>
      <w:r w:rsidRPr="000321E2">
        <w:rPr>
          <w:rFonts w:ascii="Garamond" w:hAnsi="Garamond"/>
          <w:szCs w:val="20"/>
        </w:rPr>
        <w:instrText xml:space="preserve"> HYPERLINK "http://GiveMN.org" \t "_blank" </w:instrText>
      </w:r>
      <w:r w:rsidR="0089112A" w:rsidRPr="000321E2">
        <w:rPr>
          <w:rFonts w:ascii="Garamond" w:hAnsi="Garamond"/>
          <w:szCs w:val="20"/>
        </w:rPr>
        <w:fldChar w:fldCharType="separate"/>
      </w:r>
      <w:r w:rsidRPr="000321E2">
        <w:rPr>
          <w:rFonts w:ascii="Garamond" w:hAnsi="Garamond"/>
          <w:color w:val="0000FF"/>
          <w:szCs w:val="20"/>
          <w:u w:val="single"/>
        </w:rPr>
        <w:t>GiveMN.org</w:t>
      </w:r>
      <w:r w:rsidR="0089112A" w:rsidRPr="000321E2">
        <w:rPr>
          <w:rFonts w:ascii="Garamond" w:hAnsi="Garamond"/>
          <w:szCs w:val="20"/>
        </w:rPr>
        <w:fldChar w:fldCharType="end"/>
      </w:r>
      <w:r>
        <w:rPr>
          <w:rFonts w:ascii="Garamond" w:hAnsi="Garamond"/>
          <w:szCs w:val="20"/>
        </w:rPr>
        <w:t xml:space="preserve"> an organization based in Minnesota, i</w:t>
      </w:r>
      <w:r w:rsidRPr="000321E2">
        <w:rPr>
          <w:rFonts w:ascii="Garamond" w:hAnsi="Garamond"/>
          <w:szCs w:val="20"/>
        </w:rPr>
        <w:t>n partnership with</w:t>
      </w:r>
      <w:r>
        <w:rPr>
          <w:rFonts w:ascii="Garamond" w:hAnsi="Garamond"/>
          <w:szCs w:val="20"/>
        </w:rPr>
        <w:t xml:space="preserve"> the fundraising platform,</w:t>
      </w:r>
      <w:r w:rsidRPr="000321E2">
        <w:rPr>
          <w:rFonts w:ascii="Garamond" w:hAnsi="Garamond"/>
          <w:szCs w:val="20"/>
        </w:rPr>
        <w:t xml:space="preserve"> </w:t>
      </w:r>
      <w:r w:rsidR="0089112A" w:rsidRPr="000321E2">
        <w:rPr>
          <w:rFonts w:ascii="Garamond" w:hAnsi="Garamond"/>
          <w:szCs w:val="20"/>
        </w:rPr>
        <w:fldChar w:fldCharType="begin"/>
      </w:r>
      <w:r w:rsidRPr="000321E2">
        <w:rPr>
          <w:rFonts w:ascii="Garamond" w:hAnsi="Garamond"/>
          <w:szCs w:val="20"/>
        </w:rPr>
        <w:instrText xml:space="preserve"> HYPERLINK "http://Razoo.com" \t "_blank" </w:instrText>
      </w:r>
      <w:r w:rsidR="0089112A" w:rsidRPr="000321E2">
        <w:rPr>
          <w:rFonts w:ascii="Garamond" w:hAnsi="Garamond"/>
          <w:szCs w:val="20"/>
        </w:rPr>
        <w:fldChar w:fldCharType="separate"/>
      </w:r>
      <w:r w:rsidRPr="000321E2">
        <w:rPr>
          <w:rFonts w:ascii="Garamond" w:hAnsi="Garamond"/>
          <w:color w:val="0000FF"/>
          <w:szCs w:val="20"/>
          <w:u w:val="single"/>
        </w:rPr>
        <w:t>Razoo.com</w:t>
      </w:r>
      <w:r w:rsidR="0089112A" w:rsidRPr="000321E2">
        <w:rPr>
          <w:rFonts w:ascii="Garamond" w:hAnsi="Garamond"/>
          <w:szCs w:val="20"/>
        </w:rPr>
        <w:fldChar w:fldCharType="end"/>
      </w:r>
      <w:r w:rsidRPr="000321E2">
        <w:rPr>
          <w:rFonts w:ascii="Garamond" w:hAnsi="Garamond"/>
          <w:szCs w:val="20"/>
        </w:rPr>
        <w:t xml:space="preserve"> brought hundreds of non-profit organizations from across the state to participate in a one day online fun</w:t>
      </w:r>
      <w:r>
        <w:rPr>
          <w:rFonts w:ascii="Garamond" w:hAnsi="Garamond"/>
          <w:szCs w:val="20"/>
        </w:rPr>
        <w:t>draiser.  In 2010, this one-day fundraiser brought in $</w:t>
      </w:r>
      <w:r w:rsidRPr="000321E2">
        <w:rPr>
          <w:rFonts w:ascii="Garamond" w:hAnsi="Garamond"/>
          <w:szCs w:val="20"/>
        </w:rPr>
        <w:t xml:space="preserve">10 million dollars </w:t>
      </w:r>
      <w:r>
        <w:rPr>
          <w:rFonts w:ascii="Garamond" w:hAnsi="Garamond"/>
          <w:szCs w:val="20"/>
        </w:rPr>
        <w:t>(divided among the participating groups).</w:t>
      </w:r>
    </w:p>
    <w:p w:rsidR="00AC7C05" w:rsidRPr="000321E2" w:rsidRDefault="00AC7C05" w:rsidP="00AC7C05">
      <w:pPr>
        <w:rPr>
          <w:rFonts w:ascii="Garamond" w:hAnsi="Garamond"/>
          <w:szCs w:val="20"/>
        </w:rPr>
      </w:pPr>
    </w:p>
    <w:p w:rsidR="00AC7C05" w:rsidRDefault="00AC7C05" w:rsidP="00AC7C05">
      <w:pPr>
        <w:rPr>
          <w:rFonts w:ascii="Garamond" w:hAnsi="Garamond"/>
          <w:szCs w:val="20"/>
        </w:rPr>
      </w:pPr>
      <w:r w:rsidRPr="000321E2">
        <w:rPr>
          <w:rFonts w:ascii="Garamond" w:hAnsi="Garamond"/>
          <w:szCs w:val="20"/>
        </w:rPr>
        <w:t xml:space="preserve">The idea of using the combined power of the Media Consortiums </w:t>
      </w:r>
      <w:r>
        <w:rPr>
          <w:rFonts w:ascii="Garamond" w:hAnsi="Garamond"/>
          <w:szCs w:val="20"/>
        </w:rPr>
        <w:t xml:space="preserve">members and communities seemed a natural fit with this model.  </w:t>
      </w:r>
      <w:r w:rsidRPr="000321E2">
        <w:rPr>
          <w:rFonts w:ascii="Garamond" w:hAnsi="Garamond"/>
          <w:szCs w:val="20"/>
        </w:rPr>
        <w:t xml:space="preserve">We are now working with </w:t>
      </w:r>
      <w:r w:rsidR="0089112A" w:rsidRPr="000321E2">
        <w:rPr>
          <w:rFonts w:ascii="Garamond" w:hAnsi="Garamond"/>
          <w:szCs w:val="20"/>
        </w:rPr>
        <w:fldChar w:fldCharType="begin"/>
      </w:r>
      <w:r w:rsidRPr="000321E2">
        <w:rPr>
          <w:rFonts w:ascii="Garamond" w:hAnsi="Garamond"/>
          <w:szCs w:val="20"/>
        </w:rPr>
        <w:instrText xml:space="preserve"> HYPERLINK "http://Razoo.com" \t "_blank" </w:instrText>
      </w:r>
      <w:r w:rsidR="0089112A" w:rsidRPr="000321E2">
        <w:rPr>
          <w:rFonts w:ascii="Garamond" w:hAnsi="Garamond"/>
          <w:szCs w:val="20"/>
        </w:rPr>
        <w:fldChar w:fldCharType="separate"/>
      </w:r>
      <w:r w:rsidRPr="000321E2">
        <w:rPr>
          <w:rFonts w:ascii="Garamond" w:hAnsi="Garamond"/>
          <w:color w:val="0000FF"/>
          <w:szCs w:val="20"/>
          <w:u w:val="single"/>
        </w:rPr>
        <w:t>Razoo.com</w:t>
      </w:r>
      <w:r w:rsidR="0089112A" w:rsidRPr="000321E2">
        <w:rPr>
          <w:rFonts w:ascii="Garamond" w:hAnsi="Garamond"/>
          <w:szCs w:val="20"/>
        </w:rPr>
        <w:fldChar w:fldCharType="end"/>
      </w:r>
      <w:r w:rsidRPr="000321E2">
        <w:rPr>
          <w:rFonts w:ascii="Garamond" w:hAnsi="Garamond"/>
          <w:szCs w:val="20"/>
        </w:rPr>
        <w:t xml:space="preserve"> and consulting with </w:t>
      </w:r>
      <w:r w:rsidR="0089112A" w:rsidRPr="000321E2">
        <w:rPr>
          <w:rFonts w:ascii="Garamond" w:hAnsi="Garamond"/>
          <w:szCs w:val="20"/>
        </w:rPr>
        <w:fldChar w:fldCharType="begin"/>
      </w:r>
      <w:r w:rsidRPr="000321E2">
        <w:rPr>
          <w:rFonts w:ascii="Garamond" w:hAnsi="Garamond"/>
          <w:szCs w:val="20"/>
        </w:rPr>
        <w:instrText xml:space="preserve"> HYPERLINK "http://GiveMN.org" \t "_blank" </w:instrText>
      </w:r>
      <w:r w:rsidR="0089112A" w:rsidRPr="000321E2">
        <w:rPr>
          <w:rFonts w:ascii="Garamond" w:hAnsi="Garamond"/>
          <w:szCs w:val="20"/>
        </w:rPr>
        <w:fldChar w:fldCharType="separate"/>
      </w:r>
      <w:r w:rsidRPr="000321E2">
        <w:rPr>
          <w:rFonts w:ascii="Garamond" w:hAnsi="Garamond"/>
          <w:color w:val="0000FF"/>
          <w:szCs w:val="20"/>
          <w:u w:val="single"/>
        </w:rPr>
        <w:t>GiveMN.org</w:t>
      </w:r>
      <w:r w:rsidR="0089112A" w:rsidRPr="000321E2">
        <w:rPr>
          <w:rFonts w:ascii="Garamond" w:hAnsi="Garamond"/>
          <w:szCs w:val="20"/>
        </w:rPr>
        <w:fldChar w:fldCharType="end"/>
      </w:r>
      <w:r>
        <w:rPr>
          <w:rFonts w:ascii="Garamond" w:hAnsi="Garamond"/>
          <w:szCs w:val="20"/>
        </w:rPr>
        <w:t xml:space="preserve"> to explore</w:t>
      </w:r>
      <w:r w:rsidRPr="000321E2">
        <w:rPr>
          <w:rFonts w:ascii="Garamond" w:hAnsi="Garamond"/>
          <w:szCs w:val="20"/>
        </w:rPr>
        <w:t xml:space="preserve"> our very own collaborative fundraiser for the members of the Media Consortium.</w:t>
      </w:r>
    </w:p>
    <w:p w:rsidR="00AC7C05" w:rsidRDefault="00AC7C05" w:rsidP="00AC7C05">
      <w:pPr>
        <w:rPr>
          <w:rFonts w:ascii="Garamond" w:hAnsi="Garamond"/>
          <w:szCs w:val="20"/>
        </w:rPr>
      </w:pPr>
    </w:p>
    <w:p w:rsidR="00113F9A" w:rsidRPr="000321E2" w:rsidRDefault="00AC7C05" w:rsidP="000321E2">
      <w:pPr>
        <w:rPr>
          <w:rFonts w:ascii="Garamond" w:hAnsi="Garamond" w:cs="Times New Roman"/>
          <w:szCs w:val="20"/>
        </w:rPr>
      </w:pPr>
      <w:r w:rsidRPr="000321E2">
        <w:rPr>
          <w:rFonts w:ascii="Garamond" w:hAnsi="Garamond" w:cs="Times New Roman"/>
          <w:szCs w:val="20"/>
        </w:rPr>
        <w:t>Truthout, Colorlines, The Uptake, In These Times, Ms. Magazine, and The American Independent News Network have already signed on to engage in this unique fundraiser--and we hope you will jo</w:t>
      </w:r>
      <w:r>
        <w:rPr>
          <w:rFonts w:ascii="Garamond" w:hAnsi="Garamond" w:cs="Times New Roman"/>
          <w:szCs w:val="20"/>
        </w:rPr>
        <w:t>in us!</w:t>
      </w:r>
    </w:p>
    <w:p w:rsidR="000321E2" w:rsidRPr="000321E2" w:rsidRDefault="000321E2" w:rsidP="000321E2">
      <w:pPr>
        <w:rPr>
          <w:rFonts w:ascii="Garamond" w:hAnsi="Garamond" w:cs="Times New Roman"/>
          <w:szCs w:val="20"/>
        </w:rPr>
      </w:pPr>
    </w:p>
    <w:p w:rsidR="00265216" w:rsidRPr="00B313A2" w:rsidRDefault="000321E2" w:rsidP="000321E2">
      <w:pPr>
        <w:rPr>
          <w:rFonts w:ascii="Garamond" w:hAnsi="Garamond" w:cs="Times New Roman"/>
          <w:b/>
          <w:szCs w:val="20"/>
          <w:u w:val="single"/>
        </w:rPr>
      </w:pPr>
      <w:r w:rsidRPr="00B313A2">
        <w:rPr>
          <w:rFonts w:ascii="Garamond" w:hAnsi="Garamond" w:cs="Times New Roman"/>
          <w:b/>
          <w:szCs w:val="20"/>
          <w:u w:val="single"/>
        </w:rPr>
        <w:t>Goals of Collaborative Fundraiser</w:t>
      </w:r>
    </w:p>
    <w:p w:rsidR="00265216" w:rsidRPr="000321E2" w:rsidRDefault="000321E2" w:rsidP="000321E2">
      <w:pPr>
        <w:pStyle w:val="ListParagraph"/>
        <w:numPr>
          <w:ilvl w:val="0"/>
          <w:numId w:val="1"/>
        </w:numPr>
        <w:rPr>
          <w:rFonts w:ascii="Garamond" w:hAnsi="Garamond" w:cs="Times New Roman"/>
          <w:szCs w:val="20"/>
        </w:rPr>
      </w:pPr>
      <w:r w:rsidRPr="000321E2">
        <w:rPr>
          <w:rFonts w:ascii="Garamond" w:hAnsi="Garamond" w:cs="Times New Roman"/>
          <w:szCs w:val="20"/>
        </w:rPr>
        <w:t>E</w:t>
      </w:r>
      <w:r w:rsidR="00265216" w:rsidRPr="000321E2">
        <w:rPr>
          <w:rFonts w:ascii="Garamond" w:hAnsi="Garamond" w:cs="Times New Roman"/>
          <w:szCs w:val="20"/>
        </w:rPr>
        <w:t>xplore an innovative, scalable new revenue generation model uniquely suited to the current independent media landscape: It combines live and online platforms, offers a collaborative approach and uses social media and other emerging networks to facilitate its promotion.</w:t>
      </w:r>
    </w:p>
    <w:p w:rsidR="00265216" w:rsidRPr="000321E2" w:rsidRDefault="000321E2" w:rsidP="000321E2">
      <w:pPr>
        <w:pStyle w:val="ListParagraph"/>
        <w:numPr>
          <w:ilvl w:val="0"/>
          <w:numId w:val="1"/>
        </w:numPr>
        <w:rPr>
          <w:rFonts w:ascii="Garamond" w:hAnsi="Garamond" w:cs="Times New Roman"/>
          <w:szCs w:val="20"/>
        </w:rPr>
      </w:pPr>
      <w:r w:rsidRPr="000321E2">
        <w:rPr>
          <w:rFonts w:ascii="Garamond" w:hAnsi="Garamond" w:cs="Times New Roman"/>
          <w:szCs w:val="20"/>
        </w:rPr>
        <w:t>T</w:t>
      </w:r>
      <w:r w:rsidR="00265216" w:rsidRPr="000321E2">
        <w:rPr>
          <w:rFonts w:ascii="Garamond" w:hAnsi="Garamond" w:cs="Times New Roman"/>
          <w:szCs w:val="20"/>
        </w:rPr>
        <w:t>arget new potential givers and new audiences through cross-platform and cross-organizational publicity efforts.</w:t>
      </w:r>
    </w:p>
    <w:p w:rsidR="00265216" w:rsidRPr="000321E2" w:rsidRDefault="000321E2" w:rsidP="000321E2">
      <w:pPr>
        <w:pStyle w:val="ListParagraph"/>
        <w:numPr>
          <w:ilvl w:val="0"/>
          <w:numId w:val="1"/>
        </w:numPr>
        <w:rPr>
          <w:rFonts w:ascii="Garamond" w:hAnsi="Garamond" w:cs="Times New Roman"/>
          <w:szCs w:val="20"/>
        </w:rPr>
      </w:pPr>
      <w:r w:rsidRPr="000321E2">
        <w:rPr>
          <w:rFonts w:ascii="Garamond" w:hAnsi="Garamond" w:cs="Times New Roman"/>
          <w:szCs w:val="20"/>
        </w:rPr>
        <w:t>G</w:t>
      </w:r>
      <w:r w:rsidR="00265216" w:rsidRPr="000321E2">
        <w:rPr>
          <w:rFonts w:ascii="Garamond" w:hAnsi="Garamond" w:cs="Times New Roman"/>
          <w:szCs w:val="20"/>
        </w:rPr>
        <w:t>row and strengthen our organizational communities through a fun, goal-directed competition that incorporates gaming technology and inspires a team-building spirit.</w:t>
      </w:r>
    </w:p>
    <w:p w:rsidR="00265216" w:rsidRPr="000321E2" w:rsidRDefault="000321E2" w:rsidP="000321E2">
      <w:pPr>
        <w:pStyle w:val="ListParagraph"/>
        <w:numPr>
          <w:ilvl w:val="0"/>
          <w:numId w:val="1"/>
        </w:numPr>
        <w:rPr>
          <w:rFonts w:ascii="Garamond" w:hAnsi="Garamond" w:cs="Times New Roman"/>
          <w:szCs w:val="20"/>
        </w:rPr>
      </w:pPr>
      <w:r w:rsidRPr="000321E2">
        <w:rPr>
          <w:rFonts w:ascii="Garamond" w:hAnsi="Garamond" w:cs="Times New Roman"/>
          <w:szCs w:val="20"/>
        </w:rPr>
        <w:t>S</w:t>
      </w:r>
      <w:r w:rsidR="00265216" w:rsidRPr="000321E2">
        <w:rPr>
          <w:rFonts w:ascii="Garamond" w:hAnsi="Garamond" w:cs="Times New Roman"/>
          <w:szCs w:val="20"/>
        </w:rPr>
        <w:t>olidify successful partnerships that can be adapted and reactivated for future joint fundraising campaigns.</w:t>
      </w:r>
    </w:p>
    <w:p w:rsidR="00265216" w:rsidRPr="000321E2" w:rsidRDefault="000321E2" w:rsidP="000321E2">
      <w:pPr>
        <w:pStyle w:val="ListParagraph"/>
        <w:numPr>
          <w:ilvl w:val="0"/>
          <w:numId w:val="1"/>
        </w:numPr>
        <w:rPr>
          <w:rFonts w:ascii="Garamond" w:hAnsi="Garamond" w:cs="Times New Roman"/>
          <w:szCs w:val="20"/>
        </w:rPr>
      </w:pPr>
      <w:r w:rsidRPr="000321E2">
        <w:rPr>
          <w:rFonts w:ascii="Garamond" w:hAnsi="Garamond" w:cs="Times New Roman"/>
          <w:szCs w:val="20"/>
        </w:rPr>
        <w:t>R</w:t>
      </w:r>
      <w:r w:rsidR="00265216" w:rsidRPr="000321E2">
        <w:rPr>
          <w:rFonts w:ascii="Garamond" w:hAnsi="Garamond" w:cs="Times New Roman"/>
          <w:szCs w:val="20"/>
        </w:rPr>
        <w:t>aise money for our respective organizations, with very low initial investment costs and the help of a seasoned online fundraising support team</w:t>
      </w:r>
      <w:r w:rsidR="0082187B">
        <w:rPr>
          <w:rFonts w:ascii="Garamond" w:hAnsi="Garamond" w:cs="Times New Roman"/>
          <w:szCs w:val="20"/>
        </w:rPr>
        <w:t>.</w:t>
      </w:r>
    </w:p>
    <w:p w:rsidR="00265216" w:rsidRPr="000321E2" w:rsidRDefault="000321E2" w:rsidP="000321E2">
      <w:pPr>
        <w:pStyle w:val="ListParagraph"/>
        <w:numPr>
          <w:ilvl w:val="0"/>
          <w:numId w:val="1"/>
        </w:numPr>
        <w:rPr>
          <w:rFonts w:ascii="Garamond" w:hAnsi="Garamond" w:cs="Times New Roman"/>
          <w:szCs w:val="20"/>
        </w:rPr>
      </w:pPr>
      <w:r w:rsidRPr="000321E2">
        <w:rPr>
          <w:rFonts w:ascii="Garamond" w:hAnsi="Garamond" w:cs="Times New Roman"/>
          <w:szCs w:val="20"/>
        </w:rPr>
        <w:t>C</w:t>
      </w:r>
      <w:r w:rsidR="00265216" w:rsidRPr="000321E2">
        <w:rPr>
          <w:rFonts w:ascii="Garamond" w:hAnsi="Garamond" w:cs="Times New Roman"/>
          <w:szCs w:val="20"/>
        </w:rPr>
        <w:t>reate live video and other promotional materials that can be recycled and/or replicated for future fundraising campaigns.</w:t>
      </w:r>
    </w:p>
    <w:p w:rsidR="00265216" w:rsidRPr="000321E2" w:rsidRDefault="00265216" w:rsidP="000321E2">
      <w:pPr>
        <w:rPr>
          <w:rFonts w:ascii="Garamond" w:hAnsi="Garamond"/>
        </w:rPr>
      </w:pPr>
    </w:p>
    <w:p w:rsidR="00042D3C" w:rsidRDefault="00042D3C" w:rsidP="00042D3C">
      <w:pPr>
        <w:rPr>
          <w:rFonts w:ascii="Garamond" w:hAnsi="Garamond" w:cs="Times New Roman"/>
          <w:szCs w:val="20"/>
        </w:rPr>
      </w:pPr>
    </w:p>
    <w:p w:rsidR="00265216" w:rsidRPr="000321E2" w:rsidRDefault="00265216" w:rsidP="000321E2">
      <w:pPr>
        <w:rPr>
          <w:rFonts w:ascii="Garamond" w:hAnsi="Garamond"/>
          <w:szCs w:val="20"/>
        </w:rPr>
      </w:pPr>
    </w:p>
    <w:p w:rsidR="00265216" w:rsidRPr="000321E2" w:rsidRDefault="00265216" w:rsidP="000321E2">
      <w:pPr>
        <w:rPr>
          <w:rFonts w:ascii="Garamond" w:hAnsi="Garamond"/>
          <w:szCs w:val="20"/>
        </w:rPr>
      </w:pPr>
      <w:r w:rsidRPr="000321E2">
        <w:rPr>
          <w:rFonts w:ascii="Garamond" w:hAnsi="Garamond"/>
          <w:szCs w:val="20"/>
        </w:rPr>
        <w:t>---</w:t>
      </w:r>
    </w:p>
    <w:p w:rsidR="00265216" w:rsidRPr="000321E2" w:rsidRDefault="00265216" w:rsidP="000321E2">
      <w:pPr>
        <w:rPr>
          <w:rFonts w:ascii="Garamond" w:hAnsi="Garamond"/>
          <w:szCs w:val="20"/>
        </w:rPr>
      </w:pPr>
      <w:r w:rsidRPr="000321E2">
        <w:rPr>
          <w:rFonts w:ascii="Garamond" w:hAnsi="Garamond"/>
          <w:color w:val="000000"/>
          <w:szCs w:val="27"/>
        </w:rPr>
        <w:br/>
      </w:r>
    </w:p>
    <w:p w:rsidR="00265216" w:rsidRPr="000321E2" w:rsidRDefault="00265216" w:rsidP="000321E2">
      <w:pPr>
        <w:rPr>
          <w:rFonts w:ascii="Garamond" w:hAnsi="Garamond"/>
        </w:rPr>
      </w:pPr>
    </w:p>
    <w:sectPr w:rsidR="00265216" w:rsidRPr="000321E2" w:rsidSect="00B313A2">
      <w:pgSz w:w="12240" w:h="15840"/>
      <w:pgMar w:top="1440" w:right="108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840"/>
    <w:multiLevelType w:val="hybridMultilevel"/>
    <w:tmpl w:val="3FA89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F17E5"/>
    <w:multiLevelType w:val="hybridMultilevel"/>
    <w:tmpl w:val="E15E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A86E08"/>
    <w:multiLevelType w:val="hybridMultilevel"/>
    <w:tmpl w:val="F4BA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65216"/>
    <w:rsid w:val="000321E2"/>
    <w:rsid w:val="00042D3C"/>
    <w:rsid w:val="00113F9A"/>
    <w:rsid w:val="00265216"/>
    <w:rsid w:val="002B682F"/>
    <w:rsid w:val="004523B3"/>
    <w:rsid w:val="004B39A6"/>
    <w:rsid w:val="00580686"/>
    <w:rsid w:val="005D6A42"/>
    <w:rsid w:val="007502B1"/>
    <w:rsid w:val="007D4BE4"/>
    <w:rsid w:val="0082187B"/>
    <w:rsid w:val="0089112A"/>
    <w:rsid w:val="008A3330"/>
    <w:rsid w:val="0094740C"/>
    <w:rsid w:val="00AC7C05"/>
    <w:rsid w:val="00AE6B6A"/>
    <w:rsid w:val="00B313A2"/>
    <w:rsid w:val="00C46447"/>
    <w:rsid w:val="00E635CD"/>
    <w:rsid w:val="00EC340E"/>
    <w:rsid w:val="00F343B8"/>
    <w:rsid w:val="00F74746"/>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C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265216"/>
    <w:rPr>
      <w:color w:val="0000FF"/>
      <w:u w:val="single"/>
    </w:rPr>
  </w:style>
  <w:style w:type="paragraph" w:styleId="ListParagraph">
    <w:name w:val="List Paragraph"/>
    <w:basedOn w:val="Normal"/>
    <w:uiPriority w:val="34"/>
    <w:qFormat/>
    <w:rsid w:val="000321E2"/>
    <w:pPr>
      <w:ind w:left="720"/>
      <w:contextualSpacing/>
    </w:pPr>
  </w:style>
  <w:style w:type="paragraph" w:styleId="BalloonText">
    <w:name w:val="Balloon Text"/>
    <w:basedOn w:val="Normal"/>
    <w:link w:val="BalloonTextChar"/>
    <w:uiPriority w:val="99"/>
    <w:semiHidden/>
    <w:unhideWhenUsed/>
    <w:rsid w:val="00F74746"/>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74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463472647">
      <w:bodyDiv w:val="1"/>
      <w:marLeft w:val="0"/>
      <w:marRight w:val="0"/>
      <w:marTop w:val="0"/>
      <w:marBottom w:val="0"/>
      <w:divBdr>
        <w:top w:val="none" w:sz="0" w:space="0" w:color="auto"/>
        <w:left w:val="none" w:sz="0" w:space="0" w:color="auto"/>
        <w:bottom w:val="none" w:sz="0" w:space="0" w:color="auto"/>
        <w:right w:val="none" w:sz="0" w:space="0" w:color="auto"/>
      </w:divBdr>
    </w:div>
    <w:div w:id="706418618">
      <w:bodyDiv w:val="1"/>
      <w:marLeft w:val="0"/>
      <w:marRight w:val="0"/>
      <w:marTop w:val="0"/>
      <w:marBottom w:val="0"/>
      <w:divBdr>
        <w:top w:val="none" w:sz="0" w:space="0" w:color="auto"/>
        <w:left w:val="none" w:sz="0" w:space="0" w:color="auto"/>
        <w:bottom w:val="none" w:sz="0" w:space="0" w:color="auto"/>
        <w:right w:val="none" w:sz="0" w:space="0" w:color="auto"/>
      </w:divBdr>
      <w:divsChild>
        <w:div w:id="1013916043">
          <w:marLeft w:val="0"/>
          <w:marRight w:val="0"/>
          <w:marTop w:val="0"/>
          <w:marBottom w:val="0"/>
          <w:divBdr>
            <w:top w:val="none" w:sz="0" w:space="0" w:color="auto"/>
            <w:left w:val="none" w:sz="0" w:space="0" w:color="auto"/>
            <w:bottom w:val="none" w:sz="0" w:space="0" w:color="auto"/>
            <w:right w:val="none" w:sz="0" w:space="0" w:color="auto"/>
          </w:divBdr>
        </w:div>
        <w:div w:id="1436247993">
          <w:marLeft w:val="0"/>
          <w:marRight w:val="0"/>
          <w:marTop w:val="0"/>
          <w:marBottom w:val="0"/>
          <w:divBdr>
            <w:top w:val="none" w:sz="0" w:space="0" w:color="auto"/>
            <w:left w:val="none" w:sz="0" w:space="0" w:color="auto"/>
            <w:bottom w:val="none" w:sz="0" w:space="0" w:color="auto"/>
            <w:right w:val="none" w:sz="0" w:space="0" w:color="auto"/>
          </w:divBdr>
        </w:div>
        <w:div w:id="1487551112">
          <w:marLeft w:val="0"/>
          <w:marRight w:val="0"/>
          <w:marTop w:val="0"/>
          <w:marBottom w:val="0"/>
          <w:divBdr>
            <w:top w:val="none" w:sz="0" w:space="0" w:color="auto"/>
            <w:left w:val="none" w:sz="0" w:space="0" w:color="auto"/>
            <w:bottom w:val="none" w:sz="0" w:space="0" w:color="auto"/>
            <w:right w:val="none" w:sz="0" w:space="0" w:color="auto"/>
          </w:divBdr>
        </w:div>
        <w:div w:id="198904688">
          <w:marLeft w:val="0"/>
          <w:marRight w:val="0"/>
          <w:marTop w:val="0"/>
          <w:marBottom w:val="0"/>
          <w:divBdr>
            <w:top w:val="none" w:sz="0" w:space="0" w:color="auto"/>
            <w:left w:val="none" w:sz="0" w:space="0" w:color="auto"/>
            <w:bottom w:val="none" w:sz="0" w:space="0" w:color="auto"/>
            <w:right w:val="none" w:sz="0" w:space="0" w:color="auto"/>
          </w:divBdr>
        </w:div>
        <w:div w:id="1459451647">
          <w:marLeft w:val="0"/>
          <w:marRight w:val="0"/>
          <w:marTop w:val="0"/>
          <w:marBottom w:val="0"/>
          <w:divBdr>
            <w:top w:val="none" w:sz="0" w:space="0" w:color="auto"/>
            <w:left w:val="none" w:sz="0" w:space="0" w:color="auto"/>
            <w:bottom w:val="none" w:sz="0" w:space="0" w:color="auto"/>
            <w:right w:val="none" w:sz="0" w:space="0" w:color="auto"/>
          </w:divBdr>
        </w:div>
        <w:div w:id="1324898405">
          <w:marLeft w:val="0"/>
          <w:marRight w:val="0"/>
          <w:marTop w:val="0"/>
          <w:marBottom w:val="0"/>
          <w:divBdr>
            <w:top w:val="none" w:sz="0" w:space="0" w:color="auto"/>
            <w:left w:val="none" w:sz="0" w:space="0" w:color="auto"/>
            <w:bottom w:val="none" w:sz="0" w:space="0" w:color="auto"/>
            <w:right w:val="none" w:sz="0" w:space="0" w:color="auto"/>
          </w:divBdr>
        </w:div>
        <w:div w:id="1279335110">
          <w:marLeft w:val="0"/>
          <w:marRight w:val="0"/>
          <w:marTop w:val="0"/>
          <w:marBottom w:val="0"/>
          <w:divBdr>
            <w:top w:val="none" w:sz="0" w:space="0" w:color="auto"/>
            <w:left w:val="none" w:sz="0" w:space="0" w:color="auto"/>
            <w:bottom w:val="none" w:sz="0" w:space="0" w:color="auto"/>
            <w:right w:val="none" w:sz="0" w:space="0" w:color="auto"/>
          </w:divBdr>
        </w:div>
      </w:divsChild>
    </w:div>
    <w:div w:id="794494194">
      <w:bodyDiv w:val="1"/>
      <w:marLeft w:val="0"/>
      <w:marRight w:val="0"/>
      <w:marTop w:val="0"/>
      <w:marBottom w:val="0"/>
      <w:divBdr>
        <w:top w:val="none" w:sz="0" w:space="0" w:color="auto"/>
        <w:left w:val="none" w:sz="0" w:space="0" w:color="auto"/>
        <w:bottom w:val="none" w:sz="0" w:space="0" w:color="auto"/>
        <w:right w:val="none" w:sz="0" w:space="0" w:color="auto"/>
      </w:divBdr>
    </w:div>
    <w:div w:id="2018460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erin@themediaconsortiu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772</Words>
  <Characters>4404</Characters>
  <Application>Microsoft Macintosh Word</Application>
  <DocSecurity>0</DocSecurity>
  <Lines>36</Lines>
  <Paragraphs>8</Paragraphs>
  <ScaleCrop>false</ScaleCrop>
  <Company>The Media Consortium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6</cp:revision>
  <dcterms:created xsi:type="dcterms:W3CDTF">2011-02-16T18:07:00Z</dcterms:created>
  <dcterms:modified xsi:type="dcterms:W3CDTF">2011-11-17T21:30:00Z</dcterms:modified>
</cp:coreProperties>
</file>