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1F6" w14:textId="2A8430B8" w:rsidR="0021377B" w:rsidRDefault="000C650F">
      <w:r>
        <w:t xml:space="preserve">From Andre </w:t>
      </w:r>
      <w:proofErr w:type="spellStart"/>
      <w:r>
        <w:t>Schiffrin</w:t>
      </w:r>
      <w:proofErr w:type="spellEnd"/>
      <w:r>
        <w:t>:</w:t>
      </w:r>
    </w:p>
    <w:p w14:paraId="3E42FA2C" w14:textId="77777777" w:rsidR="000C650F" w:rsidRDefault="000C650F"/>
    <w:p w14:paraId="7E34ACEF" w14:textId="7A69C186" w:rsidR="008979BD" w:rsidRDefault="0019244D">
      <w:r>
        <w:t>“</w:t>
      </w:r>
      <w:r w:rsidR="007B35C7">
        <w:t>One is struck above all by the edi</w:t>
      </w:r>
      <w:r w:rsidR="0021377B">
        <w:t xml:space="preserve">torial sophistication of all </w:t>
      </w:r>
      <w:r w:rsidR="007B35C7">
        <w:t xml:space="preserve">the projects we were asked to look at.   </w:t>
      </w:r>
      <w:r>
        <w:t>It’s clear to me, after fifty-plus years of watching and engaging with the media at Pantheon Books and then The New Press, that this group h</w:t>
      </w:r>
      <w:r w:rsidR="007B35C7">
        <w:t>as stepped in to the critical space once occupied by the mainstream media, and, in terms of br</w:t>
      </w:r>
      <w:r w:rsidR="0021377B">
        <w:t>oad national impact, are now playing the classic role of fourth estate in our democracy.</w:t>
      </w:r>
      <w:r>
        <w:t>”</w:t>
      </w:r>
    </w:p>
    <w:p w14:paraId="45DB5378" w14:textId="77777777" w:rsidR="0021377B" w:rsidRDefault="0021377B"/>
    <w:p w14:paraId="6E10AC59" w14:textId="77777777" w:rsidR="008979BD" w:rsidRDefault="008979BD"/>
    <w:p w14:paraId="782668F5" w14:textId="2C4DC84E" w:rsidR="0019244D" w:rsidRDefault="00575046" w:rsidP="008979BD">
      <w:r>
        <w:t xml:space="preserve">1.) </w:t>
      </w:r>
      <w:r w:rsidR="0019244D">
        <w:t>Mojo and the 47%</w:t>
      </w:r>
    </w:p>
    <w:p w14:paraId="749581AE" w14:textId="77777777" w:rsidR="0019244D" w:rsidRDefault="0019244D" w:rsidP="008979BD"/>
    <w:p w14:paraId="168E5F65" w14:textId="77777777" w:rsidR="0021377B" w:rsidRDefault="00591C8E" w:rsidP="008979BD">
      <w:r>
        <w:t>“</w:t>
      </w:r>
      <w:r w:rsidR="0021377B">
        <w:t xml:space="preserve">Come on.  How are we supposed to measure the impact of </w:t>
      </w:r>
      <w:r>
        <w:t xml:space="preserve">something as huge as this?   The 47% video </w:t>
      </w:r>
      <w:r w:rsidR="0021377B">
        <w:t xml:space="preserve">became a major focal point of a national campaign, and </w:t>
      </w:r>
      <w:proofErr w:type="gramStart"/>
      <w:r w:rsidR="0021377B">
        <w:t>a shorthand</w:t>
      </w:r>
      <w:proofErr w:type="gramEnd"/>
      <w:r w:rsidR="0021377B">
        <w:t xml:space="preserve"> for a whole ideology.  It has probably i</w:t>
      </w:r>
      <w:r w:rsidR="009523E6">
        <w:t xml:space="preserve">ndelibly marked </w:t>
      </w:r>
      <w:r w:rsidR="0021377B">
        <w:t xml:space="preserve">the Republican </w:t>
      </w:r>
      <w:proofErr w:type="gramStart"/>
      <w:r w:rsidR="0021377B">
        <w:t>party</w:t>
      </w:r>
      <w:proofErr w:type="gramEnd"/>
      <w:r w:rsidR="0021377B">
        <w:t xml:space="preserve"> in the minds of millions of Americans.   It has galvanized interest not only in Mojo, </w:t>
      </w:r>
      <w:proofErr w:type="gramStart"/>
      <w:r w:rsidR="0021377B">
        <w:t>but</w:t>
      </w:r>
      <w:proofErr w:type="gramEnd"/>
      <w:r w:rsidR="0021377B">
        <w:t xml:space="preserve"> in the role of progressive media everywhere.   There’s nothing quite like the power of a good example.” </w:t>
      </w:r>
    </w:p>
    <w:p w14:paraId="6EEE6740" w14:textId="77777777" w:rsidR="0021377B" w:rsidRDefault="0021377B" w:rsidP="008979BD"/>
    <w:p w14:paraId="4AFBFFFB" w14:textId="69500355" w:rsidR="008979BD" w:rsidRDefault="000C650F" w:rsidP="000C650F">
      <w:r w:rsidRPr="000C650F">
        <w:t>2.)</w:t>
      </w:r>
      <w:r>
        <w:rPr>
          <w:i/>
        </w:rPr>
        <w:t xml:space="preserve"> </w:t>
      </w:r>
      <w:proofErr w:type="spellStart"/>
      <w:r w:rsidR="007B35C7" w:rsidRPr="000C650F">
        <w:rPr>
          <w:i/>
        </w:rPr>
        <w:t>Colorlines</w:t>
      </w:r>
      <w:proofErr w:type="spellEnd"/>
      <w:r w:rsidR="007B35C7">
        <w:t xml:space="preserve">, Seth Wessel, </w:t>
      </w:r>
      <w:r>
        <w:t>“</w:t>
      </w:r>
      <w:r w:rsidR="007B35C7">
        <w:t>Deported Dad Begs North Carolina to Give Him Back His Children,</w:t>
      </w:r>
      <w:r>
        <w:t>”</w:t>
      </w:r>
      <w:r w:rsidR="007B35C7">
        <w:t xml:space="preserve"> the account of Felipe Montes arrest by ICE agents, subsequent deportation, and separation from his American-born children, who were placed into foster care.</w:t>
      </w:r>
    </w:p>
    <w:p w14:paraId="0B0A219E" w14:textId="77777777" w:rsidR="0019244D" w:rsidRDefault="0019244D" w:rsidP="008979BD"/>
    <w:p w14:paraId="2500374E" w14:textId="7EDC9AB6" w:rsidR="008979BD" w:rsidRDefault="00591C8E" w:rsidP="008979BD">
      <w:r>
        <w:t>“What’s exciting about this case is the blend of top-flight reporting</w:t>
      </w:r>
      <w:r w:rsidR="009523E6">
        <w:t xml:space="preserve"> about a wrenching and u</w:t>
      </w:r>
      <w:r w:rsidR="00AB212B">
        <w:t>nderreported human rights issue</w:t>
      </w:r>
      <w:r w:rsidR="009523E6">
        <w:t>, the partnership with Presente.org to help make a news story into a political issue, and the ongoing efforts of Colorlines.com to make family separations a key part of the national debate over immigration reform</w:t>
      </w:r>
      <w:r>
        <w:t xml:space="preserve">.    </w:t>
      </w:r>
      <w:r w:rsidR="009523E6">
        <w:t xml:space="preserve">And the direct impact on Montes’ family, a significant achievement in itself, </w:t>
      </w:r>
      <w:r>
        <w:t>hearkens back to classic cases in the history of journalism.</w:t>
      </w:r>
      <w:r w:rsidR="009523E6">
        <w:t>”</w:t>
      </w:r>
      <w:r>
        <w:t xml:space="preserve"> </w:t>
      </w:r>
    </w:p>
    <w:p w14:paraId="145664F5" w14:textId="77777777" w:rsidR="009523E6" w:rsidRDefault="009523E6" w:rsidP="008979BD"/>
    <w:p w14:paraId="516BD8A1" w14:textId="4F9F7130" w:rsidR="008979BD" w:rsidRDefault="008979BD" w:rsidP="000C650F">
      <w:pPr>
        <w:pStyle w:val="ListParagraph"/>
        <w:numPr>
          <w:ilvl w:val="0"/>
          <w:numId w:val="5"/>
        </w:numPr>
        <w:ind w:left="0" w:firstLine="0"/>
      </w:pPr>
      <w:r>
        <w:t xml:space="preserve">The 2012 </w:t>
      </w:r>
      <w:r w:rsidRPr="000C650F">
        <w:rPr>
          <w:i/>
        </w:rPr>
        <w:t>Washington Monthly</w:t>
      </w:r>
      <w:r>
        <w:t xml:space="preserve"> College Guide and Ranking</w:t>
      </w:r>
    </w:p>
    <w:p w14:paraId="5C8262C4" w14:textId="77777777" w:rsidR="008979BD" w:rsidRDefault="008979BD" w:rsidP="008979BD"/>
    <w:p w14:paraId="789996DD" w14:textId="3B4F9B82" w:rsidR="0019244D" w:rsidRDefault="0019244D" w:rsidP="008979BD">
      <w:r>
        <w:t>“This is pure editorial brilliance.   Let’s face it, a lot of times, we simply have to trace the source of the impact back to the</w:t>
      </w:r>
      <w:r w:rsidR="00F6315B">
        <w:t xml:space="preserve"> idea itself – to its conception, and its sheer cleverness.   Like the alternatives to GDP as a measure of national wealth, the Washington Monthly College Guide and Ranking is not only a profound critique of how we talk about postsecondary access and success, but also a roadmap to a different way of thinking about the goals of higher </w:t>
      </w:r>
      <w:proofErr w:type="spellStart"/>
      <w:r w:rsidR="00F6315B">
        <w:t>ed</w:t>
      </w:r>
      <w:proofErr w:type="spellEnd"/>
      <w:r w:rsidR="00F6315B">
        <w:t xml:space="preserve"> in America today.</w:t>
      </w:r>
      <w:r w:rsidR="008D3909">
        <w:t xml:space="preserve">   And above all, it speaks directly to the hundreds of thousands of parents and students seeking to improve their lives by pursuing a college degree.</w:t>
      </w:r>
      <w:r w:rsidR="00F6315B">
        <w:t>”</w:t>
      </w:r>
    </w:p>
    <w:p w14:paraId="373D961F" w14:textId="77777777" w:rsidR="0019244D" w:rsidRDefault="0019244D" w:rsidP="008979BD"/>
    <w:p w14:paraId="1113E9E6" w14:textId="67F89BA4" w:rsidR="008979BD" w:rsidRDefault="008979BD" w:rsidP="000C650F">
      <w:pPr>
        <w:pStyle w:val="ListParagraph"/>
        <w:numPr>
          <w:ilvl w:val="0"/>
          <w:numId w:val="5"/>
        </w:numPr>
        <w:ind w:left="360"/>
      </w:pPr>
      <w:r w:rsidRPr="000C650F">
        <w:rPr>
          <w:i/>
        </w:rPr>
        <w:t>The American Prospect</w:t>
      </w:r>
      <w:r>
        <w:t xml:space="preserve">, </w:t>
      </w:r>
      <w:r w:rsidR="000C650F">
        <w:t>“</w:t>
      </w:r>
      <w:r>
        <w:t>My So-Called Ex-Gay Life,</w:t>
      </w:r>
      <w:r w:rsidR="000C650F">
        <w:t>”</w:t>
      </w:r>
      <w:r>
        <w:t xml:space="preserve"> by Gabriel Arana</w:t>
      </w:r>
    </w:p>
    <w:p w14:paraId="1A8506C1" w14:textId="77777777" w:rsidR="00274FA9" w:rsidRDefault="00274FA9" w:rsidP="008979BD"/>
    <w:p w14:paraId="6F4D8829" w14:textId="07AF56A9" w:rsidR="00591C8E" w:rsidRDefault="008D3909" w:rsidP="008979BD">
      <w:r>
        <w:t>“</w:t>
      </w:r>
      <w:r w:rsidR="00274FA9">
        <w:t xml:space="preserve">Gabriel Arana’s skillful debunking of the ex-gay movement, </w:t>
      </w:r>
      <w:r>
        <w:t xml:space="preserve">which pulls the rug out from under its claims to scientific credibility, is a model of real-world impact.   It’s </w:t>
      </w:r>
      <w:r>
        <w:lastRenderedPageBreak/>
        <w:t xml:space="preserve">rare that </w:t>
      </w:r>
      <w:r w:rsidR="00591C8E">
        <w:t>genuine impact can be measure</w:t>
      </w:r>
      <w:r>
        <w:t>d</w:t>
      </w:r>
      <w:r w:rsidR="00591C8E">
        <w:t xml:space="preserve"> as tangibly and as meaningfully as this</w:t>
      </w:r>
      <w:r>
        <w:t xml:space="preserve"> – </w:t>
      </w:r>
      <w:r w:rsidR="000C3DE8">
        <w:t>considering especially the article’s role in the</w:t>
      </w:r>
      <w:r>
        <w:t xml:space="preserve"> renunciation of ex-gay th</w:t>
      </w:r>
      <w:r w:rsidR="000C3DE8">
        <w:t xml:space="preserve">erapy by leading proponents, </w:t>
      </w:r>
      <w:r>
        <w:t>the California legislature’s banning of t</w:t>
      </w:r>
      <w:r w:rsidR="000C3DE8">
        <w:t>he practice for minors, and t</w:t>
      </w:r>
      <w:r>
        <w:t>he APA’s citing the article to shore up its position opposing the practice”</w:t>
      </w:r>
      <w:r w:rsidR="00591C8E">
        <w:t>.</w:t>
      </w:r>
    </w:p>
    <w:p w14:paraId="0C6D80AA" w14:textId="77777777" w:rsidR="008979BD" w:rsidRDefault="008979BD" w:rsidP="008979BD"/>
    <w:p w14:paraId="5FED9F4C" w14:textId="77777777" w:rsidR="008979BD" w:rsidRDefault="008979BD" w:rsidP="000C650F">
      <w:pPr>
        <w:pStyle w:val="ListParagraph"/>
        <w:numPr>
          <w:ilvl w:val="0"/>
          <w:numId w:val="5"/>
        </w:numPr>
        <w:ind w:left="360"/>
      </w:pPr>
      <w:proofErr w:type="spellStart"/>
      <w:r>
        <w:t>Berret</w:t>
      </w:r>
      <w:proofErr w:type="spellEnd"/>
      <w:r>
        <w:t xml:space="preserve">-Kohler, </w:t>
      </w:r>
      <w:r w:rsidRPr="000C650F">
        <w:rPr>
          <w:i/>
        </w:rPr>
        <w:t>The Shareholder Value Myth</w:t>
      </w:r>
      <w:r>
        <w:t>, by Lynn Stout</w:t>
      </w:r>
    </w:p>
    <w:p w14:paraId="163E03A6" w14:textId="77777777" w:rsidR="006A4E98" w:rsidRDefault="006A4E98" w:rsidP="00591C8E"/>
    <w:p w14:paraId="641EA828" w14:textId="46FB2810" w:rsidR="006A4E98" w:rsidRDefault="000D10AE" w:rsidP="00591C8E">
      <w:r>
        <w:t>“</w:t>
      </w:r>
      <w:r w:rsidR="006A4E98">
        <w:t>At The New Press, we like to think of ourselves as slow media.   Books are big, clunky, and ol</w:t>
      </w:r>
      <w:bookmarkStart w:id="0" w:name="_GoBack"/>
      <w:bookmarkEnd w:id="0"/>
      <w:r w:rsidR="006A4E98">
        <w:t xml:space="preserve">d school, but they give you the slow burn like no other fuel.   And when it comes to </w:t>
      </w:r>
      <w:r w:rsidR="001506C7">
        <w:t xml:space="preserve">introducing new </w:t>
      </w:r>
      <w:r w:rsidR="006A4E98">
        <w:t xml:space="preserve">ideas, </w:t>
      </w:r>
      <w:r w:rsidR="001506C7">
        <w:t xml:space="preserve">or to challenging old ideologies, we still stand by the power of books.  </w:t>
      </w:r>
      <w:r w:rsidR="006A4E98" w:rsidRPr="000C3DE8">
        <w:rPr>
          <w:i/>
        </w:rPr>
        <w:t>The Shareholder Value Myth</w:t>
      </w:r>
      <w:r w:rsidR="006A4E98">
        <w:t xml:space="preserve"> is a prime example of this role.   We judged its impact not only by the sheer number of media hits it received, but by the quality of </w:t>
      </w:r>
      <w:r w:rsidR="00421483">
        <w:t>t</w:t>
      </w:r>
      <w:r w:rsidR="005945B5">
        <w:t>h</w:t>
      </w:r>
      <w:r w:rsidR="006A4E98">
        <w:t>e coverage and the depth of the discussion that ensued.   And forget The New York Times:  when you</w:t>
      </w:r>
      <w:r>
        <w:t>r book</w:t>
      </w:r>
      <w:r w:rsidR="006A4E98">
        <w:t xml:space="preserve"> get</w:t>
      </w:r>
      <w:r>
        <w:t>s</w:t>
      </w:r>
      <w:r w:rsidR="006A4E98">
        <w:t xml:space="preserve"> feature</w:t>
      </w:r>
      <w:r>
        <w:t xml:space="preserve">d </w:t>
      </w:r>
      <w:r w:rsidR="006A4E98">
        <w:t xml:space="preserve">in Chief Financial Officer </w:t>
      </w:r>
      <w:proofErr w:type="gramStart"/>
      <w:r w:rsidR="006A4E98">
        <w:t>Magazine</w:t>
      </w:r>
      <w:r>
        <w:t xml:space="preserve">  AND</w:t>
      </w:r>
      <w:proofErr w:type="gramEnd"/>
      <w:r>
        <w:t xml:space="preserve"> </w:t>
      </w:r>
      <w:proofErr w:type="spellStart"/>
      <w:r>
        <w:t>Alternet</w:t>
      </w:r>
      <w:proofErr w:type="spellEnd"/>
      <w:r w:rsidR="006A4E98">
        <w:t>, you know you’ve done something right!</w:t>
      </w:r>
      <w:r>
        <w:t>”</w:t>
      </w:r>
    </w:p>
    <w:sectPr w:rsidR="006A4E98" w:rsidSect="00D00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F31"/>
    <w:multiLevelType w:val="hybridMultilevel"/>
    <w:tmpl w:val="537E66A2"/>
    <w:lvl w:ilvl="0" w:tplc="23A6F1A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7C4"/>
    <w:multiLevelType w:val="hybridMultilevel"/>
    <w:tmpl w:val="A8DA39E0"/>
    <w:lvl w:ilvl="0" w:tplc="C588694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E5C"/>
    <w:multiLevelType w:val="hybridMultilevel"/>
    <w:tmpl w:val="55E22706"/>
    <w:lvl w:ilvl="0" w:tplc="7A98A05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2843"/>
    <w:multiLevelType w:val="hybridMultilevel"/>
    <w:tmpl w:val="42FE5B9A"/>
    <w:lvl w:ilvl="0" w:tplc="2D50D768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1F2D"/>
    <w:multiLevelType w:val="hybridMultilevel"/>
    <w:tmpl w:val="54300FBC"/>
    <w:lvl w:ilvl="0" w:tplc="C6262AF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D"/>
    <w:rsid w:val="000C3DE8"/>
    <w:rsid w:val="000C650F"/>
    <w:rsid w:val="000D10AE"/>
    <w:rsid w:val="001506C7"/>
    <w:rsid w:val="0019244D"/>
    <w:rsid w:val="0021377B"/>
    <w:rsid w:val="00274FA9"/>
    <w:rsid w:val="00421483"/>
    <w:rsid w:val="00575046"/>
    <w:rsid w:val="00591C8E"/>
    <w:rsid w:val="005945B5"/>
    <w:rsid w:val="006A4E98"/>
    <w:rsid w:val="007B35C7"/>
    <w:rsid w:val="00881A4B"/>
    <w:rsid w:val="008979BD"/>
    <w:rsid w:val="008D3909"/>
    <w:rsid w:val="009523E6"/>
    <w:rsid w:val="00AB212B"/>
    <w:rsid w:val="00D00FDC"/>
    <w:rsid w:val="00F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56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Macintosh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2013-02-15T19:55:00Z</dcterms:created>
  <dcterms:modified xsi:type="dcterms:W3CDTF">2013-02-15T19:55:00Z</dcterms:modified>
</cp:coreProperties>
</file>