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2091" w14:textId="77777777" w:rsidR="00537F92" w:rsidRDefault="00AC5E81">
      <w:bookmarkStart w:id="0" w:name="_GoBack"/>
      <w:r>
        <w:t>Hightower Notices</w:t>
      </w:r>
    </w:p>
    <w:p w14:paraId="0A39460D" w14:textId="77777777" w:rsidR="00AC5E81" w:rsidRDefault="00AC5E81"/>
    <w:p w14:paraId="52411F70" w14:textId="77777777" w:rsidR="00AC5E81" w:rsidRPr="00AC5E81" w:rsidRDefault="00AC5E81">
      <w:pPr>
        <w:rPr>
          <w:b/>
        </w:rPr>
      </w:pPr>
      <w:r w:rsidRPr="00AC5E81">
        <w:rPr>
          <w:b/>
        </w:rPr>
        <w:t>Duffy Art:</w:t>
      </w:r>
    </w:p>
    <w:p w14:paraId="275FE6CD" w14:textId="77777777" w:rsidR="00AC5E81" w:rsidRDefault="00AC5E81"/>
    <w:p w14:paraId="25261B85" w14:textId="77777777" w:rsidR="00AC5E81" w:rsidRDefault="00AC5E81">
      <w:r>
        <w:t>© 2014 Brian Duffy.  All Rights Reserved.</w:t>
      </w:r>
    </w:p>
    <w:p w14:paraId="41FA7703" w14:textId="77777777" w:rsidR="00AC5E81" w:rsidRDefault="00AC5E81"/>
    <w:p w14:paraId="40B482AF" w14:textId="77777777" w:rsidR="00AC5E81" w:rsidRDefault="00AC5E81">
      <w:pPr>
        <w:rPr>
          <w:b/>
        </w:rPr>
      </w:pPr>
      <w:r w:rsidRPr="00AC5E81">
        <w:rPr>
          <w:b/>
        </w:rPr>
        <w:t>Hightower Bio:</w:t>
      </w:r>
    </w:p>
    <w:p w14:paraId="6806502F" w14:textId="77777777" w:rsidR="00AC5E81" w:rsidRPr="00AC5E81" w:rsidRDefault="00AC5E81">
      <w:pPr>
        <w:rPr>
          <w:b/>
        </w:rPr>
      </w:pPr>
    </w:p>
    <w:p w14:paraId="553F0865" w14:textId="77777777" w:rsidR="00AC5E81" w:rsidRDefault="00AC5E81">
      <w:pPr>
        <w:rPr>
          <w:rFonts w:eastAsia="Times New Roman" w:cs="Times New Roman"/>
        </w:rPr>
      </w:pPr>
      <w:r>
        <w:rPr>
          <w:rFonts w:eastAsia="Times New Roman" w:cs="Times New Roman"/>
        </w:rPr>
        <w:t xml:space="preserve">Radio commentator, speaker, author and to-the-bone populist Jim Hightower has spent his career battling the Powers That Be on behalf of the Powers That Ought To Be. You can find Hightower on the radio, or subscribe to the Hightower Lowdown, by going to </w:t>
      </w:r>
      <w:r>
        <w:rPr>
          <w:rFonts w:eastAsia="Times New Roman" w:cs="Times New Roman"/>
        </w:rPr>
        <w:fldChar w:fldCharType="begin"/>
      </w:r>
      <w:r>
        <w:rPr>
          <w:rFonts w:eastAsia="Times New Roman" w:cs="Times New Roman"/>
        </w:rPr>
        <w:instrText xml:space="preserve"> HYPERLINK "http://jimhightower.com"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jimhightower.com</w:t>
      </w:r>
      <w:r>
        <w:rPr>
          <w:rFonts w:eastAsia="Times New Roman" w:cs="Times New Roman"/>
        </w:rPr>
        <w:fldChar w:fldCharType="end"/>
      </w:r>
      <w:r>
        <w:rPr>
          <w:rFonts w:eastAsia="Times New Roman" w:cs="Times New Roman"/>
        </w:rPr>
        <w:t>. If you tweet, he's @HightowerNews.</w:t>
      </w:r>
    </w:p>
    <w:p w14:paraId="6E31E50D" w14:textId="77777777" w:rsidR="00AC5E81" w:rsidRDefault="00AC5E81">
      <w:pPr>
        <w:rPr>
          <w:rFonts w:eastAsia="Times New Roman" w:cs="Times New Roman"/>
        </w:rPr>
      </w:pPr>
    </w:p>
    <w:p w14:paraId="0B2D262D" w14:textId="77777777" w:rsidR="00AC5E81" w:rsidRPr="00AC5E81" w:rsidRDefault="00AC5E81">
      <w:pPr>
        <w:rPr>
          <w:b/>
        </w:rPr>
      </w:pPr>
      <w:r w:rsidRPr="00AC5E81">
        <w:rPr>
          <w:rFonts w:eastAsia="Times New Roman" w:cs="Times New Roman"/>
          <w:b/>
        </w:rPr>
        <w:t>Share Blurb:</w:t>
      </w:r>
    </w:p>
    <w:p w14:paraId="5E1E48F7" w14:textId="77777777" w:rsidR="00AC5E81" w:rsidRDefault="00AC5E81"/>
    <w:p w14:paraId="4AE2038C" w14:textId="77777777" w:rsidR="00AC5E81" w:rsidRDefault="00AC5E81">
      <w:r>
        <w:rPr>
          <w:rFonts w:eastAsia="Times New Roman" w:cs="Times New Roman"/>
          <w:i/>
          <w:iCs/>
        </w:rPr>
        <w:t xml:space="preserve">This article is being published via a partnership coordinated by the </w:t>
      </w:r>
      <w:hyperlink r:id="rId5" w:history="1">
        <w:r w:rsidRPr="00AC5E81">
          <w:rPr>
            <w:rStyle w:val="Hyperlink"/>
            <w:rFonts w:eastAsia="Times New Roman" w:cs="Times New Roman"/>
            <w:i/>
            <w:iCs/>
          </w:rPr>
          <w:t>Alternative Newsweekly Foundation</w:t>
        </w:r>
      </w:hyperlink>
      <w:r>
        <w:rPr>
          <w:rFonts w:eastAsia="Times New Roman" w:cs="Times New Roman"/>
          <w:i/>
          <w:iCs/>
        </w:rPr>
        <w:t xml:space="preserve"> and </w:t>
      </w:r>
      <w:hyperlink r:id="rId6" w:history="1">
        <w:r w:rsidRPr="00AC5E81">
          <w:rPr>
            <w:rStyle w:val="Hyperlink"/>
            <w:rFonts w:eastAsia="Times New Roman" w:cs="Times New Roman"/>
            <w:i/>
            <w:iCs/>
          </w:rPr>
          <w:t>The Media Consortium</w:t>
        </w:r>
      </w:hyperlink>
      <w:r>
        <w:rPr>
          <w:rFonts w:eastAsia="Times New Roman" w:cs="Times New Roman"/>
          <w:i/>
          <w:iCs/>
        </w:rPr>
        <w:t xml:space="preserve"> and will appear across their member publications nationwide, including the Hightower Lowdown, AlterNet, Boulder Weekly, Cincinnati City Beat, City Pages, Colorado Springs Independent, East Bay Express, Eugene Weekly, Flagpole, Folio Weekly, Gambit, Illinois Times, </w:t>
      </w:r>
      <w:r w:rsidR="004B39C1">
        <w:rPr>
          <w:rFonts w:eastAsia="Times New Roman" w:cs="Times New Roman"/>
          <w:i/>
          <w:iCs/>
        </w:rPr>
        <w:t xml:space="preserve">Isthmus, </w:t>
      </w:r>
      <w:r>
        <w:rPr>
          <w:rFonts w:eastAsia="Times New Roman" w:cs="Times New Roman"/>
          <w:i/>
          <w:iCs/>
        </w:rPr>
        <w:t>Monterey County Weekly, Metroland, Orlando Weekly, Pacific Northwest Inlander, the Public News Service, the Reader, Salt Lake City Weekly, San Antonio Current, Santa Fe Reporter, Seven Days, and the Stranger. This project is part of AAN and TMC’s joint mission to bring important – but under-reported by mainstream media – stories to communities large and small.</w:t>
      </w:r>
    </w:p>
    <w:bookmarkEnd w:id="0"/>
    <w:sectPr w:rsidR="00AC5E8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81"/>
    <w:rsid w:val="004B39C1"/>
    <w:rsid w:val="00537F92"/>
    <w:rsid w:val="0064378A"/>
    <w:rsid w:val="00750173"/>
    <w:rsid w:val="00AC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88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E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tweeklies.com/aan/aan-foundation/Page" TargetMode="External"/><Relationship Id="rId6" Type="http://schemas.openxmlformats.org/officeDocument/2006/relationships/hyperlink" Target="http://www.themediaconsorti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1147</Characters>
  <Application>Microsoft Macintosh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2014-09-23T16:47:00Z</dcterms:created>
  <dcterms:modified xsi:type="dcterms:W3CDTF">2014-09-23T18:44:00Z</dcterms:modified>
</cp:coreProperties>
</file>