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48" w:rsidRPr="00811848" w:rsidRDefault="00811848" w:rsidP="00811848">
      <w:pPr>
        <w:rPr>
          <w:rFonts w:ascii="Times" w:hAnsi="Times" w:cs="Times New Roman"/>
          <w:sz w:val="20"/>
          <w:szCs w:val="20"/>
        </w:rPr>
      </w:pPr>
      <w:r w:rsidRPr="00811848">
        <w:rPr>
          <w:rFonts w:ascii="Arial" w:hAnsi="Arial" w:cs="Arial"/>
          <w:b/>
          <w:bCs/>
          <w:color w:val="000000"/>
          <w:sz w:val="22"/>
          <w:szCs w:val="22"/>
        </w:rPr>
        <w:t>Call for Proposals</w:t>
      </w:r>
    </w:p>
    <w:p w:rsidR="00811848" w:rsidRPr="00811848" w:rsidRDefault="00811848" w:rsidP="00811848">
      <w:pPr>
        <w:rPr>
          <w:rFonts w:ascii="Times" w:hAnsi="Times" w:cs="Times New Roman"/>
          <w:sz w:val="20"/>
          <w:szCs w:val="20"/>
        </w:rPr>
      </w:pPr>
      <w:r w:rsidRPr="00811848">
        <w:rPr>
          <w:rFonts w:ascii="Arial" w:hAnsi="Arial" w:cs="Arial"/>
          <w:b/>
          <w:bCs/>
          <w:color w:val="000000"/>
          <w:sz w:val="22"/>
          <w:szCs w:val="22"/>
        </w:rPr>
        <w:t>DishonorRoll: Stories on Campus Sexual Assault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In this #MeToo moment we should not overlook campus sexual assault. Studies show that 23.1% of female undergraduates and 5.4% of male undergraduates experience rape or sexual assault through physical force, violence, or incapacitation.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To solve the problem of sexual violence on campus, we need consistent, powerful storytelling that puts a human face on campus sexual violence. We need to make the statistics gripping by using the best data graphics available. And mostly we need to repeat the story, over and over.</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To that end, the Media Consortium, partnering with Bitch Media, is launching #DishonorRoll. Twice a month, we will publish stories—your stories—on different aspects of campus sexual assault. </w:t>
      </w:r>
    </w:p>
    <w:p w:rsidR="00811848" w:rsidRPr="00811848" w:rsidRDefault="00811848" w:rsidP="00811848">
      <w:pPr>
        <w:rPr>
          <w:rFonts w:ascii="Times" w:eastAsia="Times New Roman" w:hAnsi="Times" w:cs="Times New Roman"/>
          <w:sz w:val="20"/>
          <w:szCs w:val="20"/>
        </w:rPr>
      </w:pP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We seek original pieces that interrogate the ongoing issues surrounding campus sexual assault, particularly from underrepresented or under-featured perspectives. Pieces should aim to provide nuanced analysis that builds on known struggles of campus sexual assault and tell them in a new and compelling way. Here are some sample topics: </w:t>
      </w:r>
    </w:p>
    <w:p w:rsidR="00811848" w:rsidRPr="00811848" w:rsidRDefault="00811848" w:rsidP="00811848">
      <w:pPr>
        <w:rPr>
          <w:rFonts w:ascii="Times" w:eastAsia="Times New Roman" w:hAnsi="Times" w:cs="Times New Roman"/>
          <w:sz w:val="20"/>
          <w:szCs w:val="20"/>
        </w:rPr>
      </w:pP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how campus sexual assault is handled at historically Black colleges and universities</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issues with mandated reporting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students who drop out after assault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how equipped mental health services on campus are to address PTSD for survivors</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division of labor/work hoisted on women and gender centers vs holistic university approach</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orientation/spring break - how are university programs handling prevention?</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realities/debunking ideas of "triggering" for survivors</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how the problems of university judicial system runs parallel to legal juries</w:t>
      </w:r>
    </w:p>
    <w:p w:rsidR="00811848" w:rsidRPr="00811848" w:rsidRDefault="00811848" w:rsidP="00811848">
      <w:pPr>
        <w:rPr>
          <w:rFonts w:ascii="Times" w:eastAsia="Times New Roman" w:hAnsi="Times" w:cs="Times New Roman"/>
          <w:sz w:val="20"/>
          <w:szCs w:val="20"/>
        </w:rPr>
      </w:pP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r w:rsidRPr="00811848">
        <w:rPr>
          <w:rFonts w:ascii="Arial" w:hAnsi="Arial" w:cs="Arial"/>
          <w:b/>
          <w:bCs/>
          <w:color w:val="000000"/>
          <w:sz w:val="22"/>
          <w:szCs w:val="22"/>
        </w:rPr>
        <w:t>We invite you to apply for a $500 grant to write/produce a #DishonorRoll story.</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u w:val="single"/>
        </w:rPr>
        <w:t>Outlet</w:t>
      </w:r>
      <w:r w:rsidRPr="00811848">
        <w:rPr>
          <w:rFonts w:ascii="Arial" w:hAnsi="Arial" w:cs="Arial"/>
          <w:color w:val="000000"/>
          <w:sz w:val="22"/>
          <w:szCs w:val="22"/>
        </w:rPr>
        <w:t xml:space="preserve">s: Identify a staff or freelance journalist and the editor that will work with them. Identify a story you want to tell. </w:t>
      </w:r>
      <w:hyperlink r:id="rId5" w:history="1">
        <w:r w:rsidRPr="00811848">
          <w:rPr>
            <w:rFonts w:ascii="Arial" w:hAnsi="Arial" w:cs="Arial"/>
            <w:color w:val="1155CC"/>
            <w:sz w:val="22"/>
            <w:szCs w:val="22"/>
            <w:u w:val="single"/>
          </w:rPr>
          <w:t>Apply for the $500/story grant.</w:t>
        </w:r>
      </w:hyperlink>
      <w:r w:rsidRPr="00811848">
        <w:rPr>
          <w:rFonts w:ascii="Arial" w:hAnsi="Arial" w:cs="Arial"/>
          <w:color w:val="000000"/>
          <w:sz w:val="18"/>
          <w:szCs w:val="18"/>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u w:val="single"/>
        </w:rPr>
        <w:t>Freelancers</w:t>
      </w:r>
      <w:r w:rsidRPr="00811848">
        <w:rPr>
          <w:rFonts w:ascii="Arial" w:hAnsi="Arial" w:cs="Arial"/>
          <w:color w:val="000000"/>
          <w:sz w:val="22"/>
          <w:szCs w:val="22"/>
        </w:rPr>
        <w:t xml:space="preserve">: Identify the story you want to tell. If possible, identify an outlet that is interested in publishing your story. </w:t>
      </w:r>
      <w:hyperlink r:id="rId6" w:history="1">
        <w:r w:rsidRPr="00811848">
          <w:rPr>
            <w:rFonts w:ascii="Arial" w:hAnsi="Arial" w:cs="Arial"/>
            <w:color w:val="1155CC"/>
            <w:sz w:val="22"/>
            <w:szCs w:val="22"/>
            <w:u w:val="single"/>
          </w:rPr>
          <w:t>Apply for the $500/ story grant.</w:t>
        </w:r>
      </w:hyperlink>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Outlets/Freelancers may receive up to three grants during the 2018 grant period.</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Assistance beyond the grant: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1) Journalists and editors will have use of a comprehensive resource guide on campus sexual assault put together expressly for this project.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2) The publicity group Peace is Loud will provide significant social media boosts for DishonorRoll content.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3)  You will be part of a larger collaboration which will be getting publicity over a nine month period and perhaps beyond.</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4) Journalists and editors will be supported by a larger team, and if desired, we can set up a private group chat for those working on the project.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lastRenderedPageBreak/>
        <w:t xml:space="preserve">You will be asked to sign a MOU upon receiving a grant. These will be the terms: </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1) The story must be branded with the kicker: DishonorRoll and use #DishonorRoll in social media about the story.</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2) You will own rights to the story but you will give Bitch Media the right to republish the story on an aggregated page and further give the Media Consortium rights to republish the story in book/ebook form.</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3) The editor of this story will work with project editor Lisa Factora-Borchers (Editorial Director at Bitch Media) to ensure that key terms are consistent with use in the project (such as sexual assault, etc).</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4) You will work with project editor Lisa  on calendaring publication dates for your story. Exceptions will be made for breaking news and investigative pieces, but features, profiles and such will be calendared so there is an orderly flow of content.</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5) This particular call is for stories that will be ready for publication between February 1, 2018 and April 30, 2018. Stories should be no shorter than 750 words or 2 minutes of air time.</w:t>
      </w: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w:t>
      </w:r>
    </w:p>
    <w:p w:rsidR="00811848" w:rsidRPr="00811848" w:rsidRDefault="00811848" w:rsidP="00811848">
      <w:pPr>
        <w:rPr>
          <w:rFonts w:ascii="Times" w:eastAsia="Times New Roman" w:hAnsi="Times" w:cs="Times New Roman"/>
          <w:sz w:val="20"/>
          <w:szCs w:val="20"/>
        </w:rPr>
      </w:pPr>
    </w:p>
    <w:p w:rsidR="00811848" w:rsidRPr="00811848" w:rsidRDefault="00811848" w:rsidP="00811848">
      <w:pPr>
        <w:rPr>
          <w:rFonts w:ascii="Times" w:hAnsi="Times" w:cs="Times New Roman"/>
          <w:sz w:val="20"/>
          <w:szCs w:val="20"/>
        </w:rPr>
      </w:pPr>
      <w:r w:rsidRPr="00811848">
        <w:rPr>
          <w:rFonts w:ascii="Arial" w:hAnsi="Arial" w:cs="Arial"/>
          <w:color w:val="000000"/>
          <w:sz w:val="22"/>
          <w:szCs w:val="22"/>
        </w:rPr>
        <w:t xml:space="preserve"> Questions? Contact Project Director Jo Ellen Green Kaiser, joellen@themediaconsortium.org</w:t>
      </w:r>
    </w:p>
    <w:p w:rsidR="00590768" w:rsidRPr="00811848" w:rsidRDefault="00590768" w:rsidP="00811848">
      <w:bookmarkStart w:id="0" w:name="_GoBack"/>
      <w:bookmarkEnd w:id="0"/>
    </w:p>
    <w:sectPr w:rsidR="00590768" w:rsidRPr="0081184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48"/>
    <w:rsid w:val="00590768"/>
    <w:rsid w:val="00750173"/>
    <w:rsid w:val="00811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848"/>
    <w:rPr>
      <w:color w:val="0000FF" w:themeColor="hyperlink"/>
      <w:u w:val="single"/>
    </w:rPr>
  </w:style>
  <w:style w:type="paragraph" w:styleId="NormalWeb">
    <w:name w:val="Normal (Web)"/>
    <w:basedOn w:val="Normal"/>
    <w:uiPriority w:val="99"/>
    <w:semiHidden/>
    <w:unhideWhenUsed/>
    <w:rsid w:val="0081184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848"/>
    <w:rPr>
      <w:color w:val="0000FF" w:themeColor="hyperlink"/>
      <w:u w:val="single"/>
    </w:rPr>
  </w:style>
  <w:style w:type="paragraph" w:styleId="NormalWeb">
    <w:name w:val="Normal (Web)"/>
    <w:basedOn w:val="Normal"/>
    <w:uiPriority w:val="99"/>
    <w:semiHidden/>
    <w:unhideWhenUsed/>
    <w:rsid w:val="0081184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384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forms/d/e/1FAIpQLSe7RKCKH41BwN0PNMA4XqBimd13YNR5ybg5SEdjzLJ2bpZl1w/viewform?usp=sf_link" TargetMode="External"/><Relationship Id="rId6" Type="http://schemas.openxmlformats.org/officeDocument/2006/relationships/hyperlink" Target="https://docs.google.com/forms/d/e/1FAIpQLSetOCPZ1MHA8LEs7gp7I6LhQp84MdHFNPRrPteFX3xL5bEOxg/viewform?usp=sf_li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Macintosh Word</Application>
  <DocSecurity>0</DocSecurity>
  <Lines>29</Lines>
  <Paragraphs>8</Paragraphs>
  <ScaleCrop>false</ScaleCrop>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2018-01-22T20:45:00Z</dcterms:created>
  <dcterms:modified xsi:type="dcterms:W3CDTF">2018-01-22T20:45:00Z</dcterms:modified>
</cp:coreProperties>
</file>