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bookmarkStart w:id="0" w:name="_GoBack"/>
      <w:bookmarkEnd w:id="0"/>
      <w:r w:rsidRPr="00952593">
        <w:rPr>
          <w:rFonts w:asciiTheme="majorHAnsi" w:hAnsiTheme="majorHAnsi"/>
        </w:rPr>
        <w:t>Coordinating Committee</w:t>
      </w:r>
    </w:p>
    <w:p w14:paraId="14F99AAB" w14:textId="7F2C61E8" w:rsidR="00837BE5" w:rsidRDefault="009576DF" w:rsidP="00DF71AA">
      <w:pPr>
        <w:pStyle w:val="NormalWeb"/>
        <w:contextualSpacing/>
        <w:rPr>
          <w:rFonts w:asciiTheme="majorHAnsi" w:hAnsiTheme="majorHAnsi"/>
        </w:rPr>
      </w:pPr>
      <w:r>
        <w:rPr>
          <w:rFonts w:asciiTheme="majorHAnsi" w:hAnsiTheme="majorHAnsi"/>
        </w:rPr>
        <w:t>November</w:t>
      </w:r>
      <w:r w:rsidR="002A57EB">
        <w:rPr>
          <w:rFonts w:asciiTheme="majorHAnsi" w:hAnsiTheme="majorHAnsi"/>
        </w:rPr>
        <w:t xml:space="preserve"> </w:t>
      </w:r>
      <w:r w:rsidR="00837BE5">
        <w:rPr>
          <w:rFonts w:asciiTheme="majorHAnsi" w:hAnsiTheme="majorHAnsi"/>
        </w:rPr>
        <w:t>Meeting Minutes</w:t>
      </w:r>
    </w:p>
    <w:p w14:paraId="2FC363F0" w14:textId="77777777" w:rsidR="000F49C4" w:rsidRDefault="000F49C4" w:rsidP="00EA1531">
      <w:pPr>
        <w:pStyle w:val="NormalWeb"/>
        <w:contextualSpacing/>
        <w:rPr>
          <w:rFonts w:asciiTheme="majorHAnsi" w:hAnsiTheme="majorHAnsi"/>
        </w:rPr>
      </w:pPr>
    </w:p>
    <w:p w14:paraId="4DDD2817" w14:textId="0F48E0E6" w:rsidR="00F854E7" w:rsidRDefault="00F854E7" w:rsidP="00EA1531">
      <w:pPr>
        <w:pStyle w:val="NormalWeb"/>
        <w:contextualSpacing/>
        <w:rPr>
          <w:rFonts w:asciiTheme="majorHAnsi" w:hAnsiTheme="majorHAnsi"/>
        </w:rPr>
      </w:pPr>
      <w:r>
        <w:rPr>
          <w:rFonts w:asciiTheme="majorHAnsi" w:hAnsiTheme="majorHAnsi"/>
        </w:rPr>
        <w:t>NEXT MEETING WILL BE FRIDA</w:t>
      </w:r>
      <w:r w:rsidR="00837BE5">
        <w:rPr>
          <w:rFonts w:asciiTheme="majorHAnsi" w:hAnsiTheme="majorHAnsi"/>
        </w:rPr>
        <w:t xml:space="preserve">Y </w:t>
      </w:r>
      <w:r w:rsidR="009576DF">
        <w:rPr>
          <w:rFonts w:asciiTheme="majorHAnsi" w:hAnsiTheme="majorHAnsi"/>
        </w:rPr>
        <w:t>December 6</w:t>
      </w:r>
      <w:r w:rsidR="002A57EB">
        <w:rPr>
          <w:rFonts w:asciiTheme="majorHAnsi" w:hAnsiTheme="majorHAnsi"/>
        </w:rPr>
        <w:t>,</w:t>
      </w:r>
      <w:r w:rsidR="00500A58">
        <w:rPr>
          <w:rFonts w:asciiTheme="majorHAnsi" w:hAnsiTheme="majorHAnsi"/>
        </w:rPr>
        <w:t xml:space="preserve"> 2013</w:t>
      </w:r>
      <w:r w:rsidR="004A0FC8">
        <w:rPr>
          <w:rFonts w:asciiTheme="majorHAnsi" w:hAnsiTheme="majorHAnsi"/>
        </w:rPr>
        <w:t xml:space="preserve"> </w:t>
      </w:r>
      <w:r>
        <w:rPr>
          <w:rFonts w:asciiTheme="majorHAnsi" w:hAnsiTheme="majorHAnsi"/>
        </w:rPr>
        <w:t>at 10 PT/ 1  ET</w:t>
      </w:r>
    </w:p>
    <w:p w14:paraId="5CE75A77" w14:textId="77777777" w:rsidR="00DD3DB8" w:rsidRDefault="00DD3DB8" w:rsidP="00EA1531">
      <w:pPr>
        <w:pStyle w:val="NormalWeb"/>
        <w:contextualSpacing/>
        <w:rPr>
          <w:rFonts w:asciiTheme="majorHAnsi" w:hAnsiTheme="majorHAnsi"/>
        </w:rPr>
      </w:pPr>
    </w:p>
    <w:p w14:paraId="6A324B18" w14:textId="77777777" w:rsidR="00DD3DB8" w:rsidRPr="00952593" w:rsidRDefault="00DD3DB8" w:rsidP="00DD3DB8">
      <w:pPr>
        <w:pStyle w:val="NormalWeb"/>
        <w:contextualSpacing/>
        <w:rPr>
          <w:rFonts w:asciiTheme="majorHAnsi" w:hAnsiTheme="majorHAnsi"/>
        </w:rPr>
      </w:pPr>
      <w:r>
        <w:rPr>
          <w:rFonts w:asciiTheme="majorHAnsi" w:hAnsiTheme="majorHAnsi"/>
        </w:rPr>
        <w:t>Time: 10am PT/ 1pm ET</w:t>
      </w:r>
    </w:p>
    <w:p w14:paraId="2677C950" w14:textId="77777777" w:rsidR="00DD3DB8" w:rsidRDefault="00DD3DB8" w:rsidP="00DD3DB8">
      <w:pPr>
        <w:pStyle w:val="NormalWeb"/>
        <w:contextualSpacing/>
        <w:rPr>
          <w:rFonts w:asciiTheme="majorHAnsi" w:hAnsiTheme="majorHAnsi"/>
        </w:rPr>
      </w:pPr>
      <w:r>
        <w:rPr>
          <w:rFonts w:asciiTheme="majorHAnsi" w:hAnsiTheme="majorHAnsi"/>
        </w:rPr>
        <w:t xml:space="preserve">Call in Info: </w:t>
      </w:r>
      <w:r w:rsidRPr="00B36E42">
        <w:rPr>
          <w:rFonts w:asciiTheme="majorHAnsi" w:hAnsiTheme="majorHAnsi"/>
        </w:rPr>
        <w:t>424-203-8075, Access Code: 519956#</w:t>
      </w:r>
    </w:p>
    <w:p w14:paraId="4BCC482E" w14:textId="77777777" w:rsidR="00837BE5" w:rsidRDefault="00837BE5" w:rsidP="00DD3DB8">
      <w:pPr>
        <w:pStyle w:val="NormalWeb"/>
        <w:contextualSpacing/>
        <w:rPr>
          <w:rFonts w:asciiTheme="majorHAnsi" w:hAnsiTheme="majorHAnsi"/>
        </w:rPr>
      </w:pPr>
    </w:p>
    <w:p w14:paraId="76F9DDB5" w14:textId="1F7E1489" w:rsidR="00837BE5" w:rsidRDefault="00837BE5" w:rsidP="00DD3DB8">
      <w:pPr>
        <w:pStyle w:val="NormalWeb"/>
        <w:contextualSpacing/>
        <w:rPr>
          <w:rFonts w:asciiTheme="majorHAnsi" w:hAnsiTheme="majorHAnsi"/>
        </w:rPr>
      </w:pPr>
      <w:r>
        <w:rPr>
          <w:rFonts w:asciiTheme="majorHAnsi" w:hAnsiTheme="majorHAnsi"/>
        </w:rPr>
        <w:t xml:space="preserve">Present: </w:t>
      </w:r>
      <w:r w:rsidR="009576DF">
        <w:rPr>
          <w:rFonts w:asciiTheme="majorHAnsi" w:hAnsiTheme="majorHAnsi"/>
        </w:rPr>
        <w:t xml:space="preserve">Jo Ellen, </w:t>
      </w:r>
      <w:r>
        <w:rPr>
          <w:rFonts w:asciiTheme="majorHAnsi" w:hAnsiTheme="majorHAnsi"/>
        </w:rPr>
        <w:t xml:space="preserve">Rory, </w:t>
      </w:r>
      <w:r w:rsidR="006E4A22">
        <w:rPr>
          <w:rFonts w:asciiTheme="majorHAnsi" w:hAnsiTheme="majorHAnsi"/>
        </w:rPr>
        <w:t>Maya, Lisa, Sharon, Eric</w:t>
      </w:r>
    </w:p>
    <w:p w14:paraId="0854E48C" w14:textId="65808654" w:rsidR="00E52044" w:rsidRDefault="00E52044" w:rsidP="00DD3DB8">
      <w:pPr>
        <w:pStyle w:val="NormalWeb"/>
        <w:contextualSpacing/>
        <w:rPr>
          <w:rFonts w:asciiTheme="majorHAnsi" w:hAnsiTheme="majorHAnsi"/>
        </w:rPr>
      </w:pPr>
      <w:r>
        <w:rPr>
          <w:rFonts w:asciiTheme="majorHAnsi" w:hAnsiTheme="majorHAnsi"/>
        </w:rPr>
        <w:t xml:space="preserve">Absent: Steve, Maureen, </w:t>
      </w:r>
    </w:p>
    <w:p w14:paraId="28A31C09" w14:textId="77777777" w:rsidR="004B21F4" w:rsidRPr="00952593" w:rsidRDefault="004B21F4" w:rsidP="00EA1531">
      <w:pPr>
        <w:pStyle w:val="NormalWeb"/>
        <w:contextualSpacing/>
        <w:rPr>
          <w:rFonts w:asciiTheme="majorHAnsi" w:hAnsiTheme="majorHAnsi"/>
        </w:rPr>
      </w:pPr>
    </w:p>
    <w:p w14:paraId="1E24E76F" w14:textId="08CF44A0" w:rsidR="002A57EB" w:rsidRPr="002A57EB" w:rsidRDefault="00186DB7" w:rsidP="00EA1531">
      <w:pPr>
        <w:pStyle w:val="NormalWeb"/>
        <w:contextualSpacing/>
        <w:rPr>
          <w:rFonts w:asciiTheme="majorHAnsi" w:hAnsiTheme="majorHAnsi"/>
          <w:b/>
        </w:rPr>
      </w:pPr>
      <w:r>
        <w:rPr>
          <w:rFonts w:asciiTheme="majorHAnsi" w:hAnsiTheme="majorHAnsi"/>
        </w:rPr>
        <w:t>1</w:t>
      </w:r>
      <w:r w:rsidR="00952593" w:rsidRPr="00952593">
        <w:rPr>
          <w:rFonts w:asciiTheme="majorHAnsi" w:hAnsiTheme="majorHAnsi"/>
        </w:rPr>
        <w:t xml:space="preserve">. </w:t>
      </w:r>
      <w:r w:rsidR="00500A58" w:rsidRPr="00500A58">
        <w:rPr>
          <w:rFonts w:asciiTheme="majorHAnsi" w:hAnsiTheme="majorHAnsi"/>
          <w:b/>
        </w:rPr>
        <w:t>General Check-in</w:t>
      </w:r>
    </w:p>
    <w:p w14:paraId="580AE5F5" w14:textId="77777777" w:rsidR="00BF4307" w:rsidRDefault="00BF4307" w:rsidP="00EA1531">
      <w:pPr>
        <w:pStyle w:val="NormalWeb"/>
        <w:contextualSpacing/>
        <w:rPr>
          <w:rFonts w:asciiTheme="majorHAnsi" w:hAnsiTheme="majorHAnsi"/>
        </w:rPr>
      </w:pPr>
    </w:p>
    <w:p w14:paraId="056333BD" w14:textId="77777777" w:rsidR="00DD3DB8" w:rsidRDefault="004A0FC8" w:rsidP="004A0FC8">
      <w:pPr>
        <w:pStyle w:val="NormalWeb"/>
        <w:contextualSpacing/>
        <w:rPr>
          <w:rFonts w:asciiTheme="majorHAnsi" w:hAnsiTheme="majorHAnsi"/>
          <w:b/>
        </w:rPr>
      </w:pPr>
      <w:r w:rsidRPr="00DD3DB8">
        <w:rPr>
          <w:rFonts w:asciiTheme="majorHAnsi" w:hAnsiTheme="majorHAnsi"/>
          <w:b/>
        </w:rPr>
        <w:t xml:space="preserve">2. </w:t>
      </w:r>
      <w:r w:rsidR="00DD3DB8" w:rsidRPr="00DD3DB8">
        <w:rPr>
          <w:rFonts w:asciiTheme="majorHAnsi" w:hAnsiTheme="majorHAnsi"/>
          <w:b/>
        </w:rPr>
        <w:t>Budget</w:t>
      </w:r>
    </w:p>
    <w:p w14:paraId="148ECD83" w14:textId="58290620" w:rsidR="009576DF" w:rsidRPr="00E52044" w:rsidRDefault="00E52044" w:rsidP="004A0FC8">
      <w:pPr>
        <w:pStyle w:val="NormalWeb"/>
        <w:contextualSpacing/>
        <w:rPr>
          <w:rFonts w:asciiTheme="majorHAnsi" w:hAnsiTheme="majorHAnsi"/>
        </w:rPr>
      </w:pPr>
      <w:r>
        <w:rPr>
          <w:rFonts w:asciiTheme="majorHAnsi" w:hAnsiTheme="majorHAnsi"/>
        </w:rPr>
        <w:t>Discussion. Eric moves to approve the budget. Rory seconds. All approve the “worst cast” scenario budget.</w:t>
      </w:r>
    </w:p>
    <w:p w14:paraId="1275FFC3" w14:textId="77777777" w:rsidR="00DD3DB8" w:rsidRDefault="00DD3DB8" w:rsidP="004A0FC8">
      <w:pPr>
        <w:pStyle w:val="NormalWeb"/>
        <w:contextualSpacing/>
        <w:rPr>
          <w:rFonts w:asciiTheme="majorHAnsi" w:hAnsiTheme="majorHAnsi"/>
        </w:rPr>
      </w:pPr>
    </w:p>
    <w:p w14:paraId="381FB437" w14:textId="7707FD58" w:rsidR="0024137B" w:rsidRDefault="00DD3DB8" w:rsidP="009576DF">
      <w:pPr>
        <w:pStyle w:val="NormalWeb"/>
        <w:contextualSpacing/>
        <w:rPr>
          <w:rFonts w:asciiTheme="majorHAnsi" w:hAnsiTheme="majorHAnsi"/>
          <w:b/>
        </w:rPr>
      </w:pPr>
      <w:r w:rsidRPr="009576DF">
        <w:rPr>
          <w:rFonts w:asciiTheme="majorHAnsi" w:hAnsiTheme="majorHAnsi"/>
          <w:b/>
        </w:rPr>
        <w:t xml:space="preserve">3. </w:t>
      </w:r>
      <w:r w:rsidR="009576DF" w:rsidRPr="009576DF">
        <w:rPr>
          <w:rFonts w:asciiTheme="majorHAnsi" w:hAnsiTheme="majorHAnsi"/>
          <w:b/>
        </w:rPr>
        <w:t>Repro Justice Project</w:t>
      </w:r>
    </w:p>
    <w:p w14:paraId="6002FEE2" w14:textId="77777777" w:rsidR="00C57655" w:rsidRDefault="00C57655" w:rsidP="009576DF">
      <w:pPr>
        <w:pStyle w:val="NormalWeb"/>
        <w:contextualSpacing/>
        <w:rPr>
          <w:rFonts w:asciiTheme="majorHAnsi" w:hAnsiTheme="majorHAnsi"/>
          <w:b/>
        </w:rPr>
      </w:pPr>
    </w:p>
    <w:p w14:paraId="6DF90941" w14:textId="05E4E4B3" w:rsidR="00C57655" w:rsidRPr="00C57655" w:rsidRDefault="00C57655" w:rsidP="009576DF">
      <w:pPr>
        <w:pStyle w:val="NormalWeb"/>
        <w:contextualSpacing/>
        <w:rPr>
          <w:rFonts w:asciiTheme="majorHAnsi" w:hAnsiTheme="majorHAnsi"/>
        </w:rPr>
      </w:pPr>
      <w:r>
        <w:rPr>
          <w:rFonts w:asciiTheme="majorHAnsi" w:hAnsiTheme="majorHAnsi"/>
        </w:rPr>
        <w:t>Discussion. Talked about report re: presenting to TMC members.</w:t>
      </w:r>
    </w:p>
    <w:p w14:paraId="088F0B3D" w14:textId="77777777" w:rsidR="009576DF" w:rsidRDefault="009576DF" w:rsidP="009576DF">
      <w:pPr>
        <w:pStyle w:val="NormalWeb"/>
        <w:contextualSpacing/>
        <w:rPr>
          <w:rFonts w:asciiTheme="majorHAnsi" w:hAnsiTheme="majorHAnsi"/>
          <w:b/>
        </w:rPr>
      </w:pPr>
    </w:p>
    <w:p w14:paraId="72AED6C8" w14:textId="3872BCA1" w:rsidR="009576DF" w:rsidRDefault="009576DF" w:rsidP="009576DF">
      <w:pPr>
        <w:pStyle w:val="NormalWeb"/>
        <w:contextualSpacing/>
        <w:rPr>
          <w:rFonts w:asciiTheme="majorHAnsi" w:hAnsiTheme="majorHAnsi"/>
          <w:b/>
        </w:rPr>
      </w:pPr>
      <w:r>
        <w:rPr>
          <w:rFonts w:asciiTheme="majorHAnsi" w:hAnsiTheme="majorHAnsi"/>
          <w:b/>
        </w:rPr>
        <w:t>4. Metrics Project</w:t>
      </w:r>
    </w:p>
    <w:p w14:paraId="6A40D246" w14:textId="77777777" w:rsidR="00C57655" w:rsidRDefault="00C57655" w:rsidP="009576DF">
      <w:pPr>
        <w:pStyle w:val="NormalWeb"/>
        <w:contextualSpacing/>
        <w:rPr>
          <w:rFonts w:asciiTheme="majorHAnsi" w:hAnsiTheme="majorHAnsi"/>
          <w:b/>
        </w:rPr>
      </w:pPr>
    </w:p>
    <w:p w14:paraId="53CFA53D" w14:textId="09C7D032" w:rsidR="00C57655" w:rsidRPr="00250E17" w:rsidRDefault="00250E17" w:rsidP="009576DF">
      <w:pPr>
        <w:pStyle w:val="NormalWeb"/>
        <w:contextualSpacing/>
        <w:rPr>
          <w:rFonts w:asciiTheme="majorHAnsi" w:hAnsiTheme="majorHAnsi"/>
        </w:rPr>
      </w:pPr>
      <w:r w:rsidRPr="00250E17">
        <w:rPr>
          <w:rFonts w:asciiTheme="majorHAnsi" w:hAnsiTheme="majorHAnsi"/>
        </w:rPr>
        <w:t>Discussion</w:t>
      </w:r>
      <w:r>
        <w:rPr>
          <w:rFonts w:asciiTheme="majorHAnsi" w:hAnsiTheme="majorHAnsi"/>
        </w:rPr>
        <w:t>.</w:t>
      </w:r>
    </w:p>
    <w:p w14:paraId="56810A8C" w14:textId="77777777" w:rsidR="0024137B" w:rsidRDefault="0024137B" w:rsidP="004A0FC8">
      <w:pPr>
        <w:pStyle w:val="NormalWeb"/>
        <w:contextualSpacing/>
        <w:rPr>
          <w:rFonts w:asciiTheme="majorHAnsi" w:hAnsiTheme="majorHAnsi"/>
        </w:rPr>
      </w:pPr>
    </w:p>
    <w:p w14:paraId="4922732B" w14:textId="3E386531" w:rsidR="009576DF" w:rsidRDefault="009576DF" w:rsidP="009576DF">
      <w:pPr>
        <w:pStyle w:val="NormalWeb"/>
        <w:contextualSpacing/>
        <w:rPr>
          <w:rFonts w:asciiTheme="majorHAnsi" w:hAnsiTheme="majorHAnsi"/>
        </w:rPr>
      </w:pPr>
      <w:r w:rsidRPr="009576DF">
        <w:rPr>
          <w:rFonts w:asciiTheme="majorHAnsi" w:hAnsiTheme="majorHAnsi"/>
          <w:b/>
        </w:rPr>
        <w:t>5</w:t>
      </w:r>
      <w:r>
        <w:rPr>
          <w:rFonts w:asciiTheme="majorHAnsi" w:hAnsiTheme="majorHAnsi"/>
        </w:rPr>
        <w:t xml:space="preserve">. </w:t>
      </w:r>
      <w:r w:rsidRPr="00500A58">
        <w:rPr>
          <w:rFonts w:asciiTheme="majorHAnsi" w:hAnsiTheme="majorHAnsi"/>
          <w:b/>
        </w:rPr>
        <w:t xml:space="preserve">Annual </w:t>
      </w:r>
      <w:r>
        <w:rPr>
          <w:rFonts w:asciiTheme="majorHAnsi" w:hAnsiTheme="majorHAnsi"/>
          <w:b/>
        </w:rPr>
        <w:t>Conference</w:t>
      </w:r>
    </w:p>
    <w:p w14:paraId="49A91934" w14:textId="77777777" w:rsidR="009576DF" w:rsidRDefault="009576DF" w:rsidP="009576DF">
      <w:pPr>
        <w:pStyle w:val="NormalWeb"/>
        <w:contextualSpacing/>
        <w:rPr>
          <w:rFonts w:asciiTheme="majorHAnsi" w:hAnsiTheme="majorHAnsi"/>
        </w:rPr>
      </w:pPr>
    </w:p>
    <w:p w14:paraId="7738BEE6" w14:textId="77777777" w:rsidR="009576DF" w:rsidRDefault="009576DF" w:rsidP="009576DF">
      <w:pPr>
        <w:pStyle w:val="NormalWeb"/>
        <w:contextualSpacing/>
        <w:rPr>
          <w:rFonts w:asciiTheme="majorHAnsi" w:hAnsiTheme="majorHAnsi"/>
        </w:rPr>
      </w:pPr>
      <w:r>
        <w:rPr>
          <w:rFonts w:asciiTheme="majorHAnsi" w:hAnsiTheme="majorHAnsi"/>
        </w:rPr>
        <w:t>Thursday, Feb 27: Labwork (fee-based) + Opening Reception</w:t>
      </w:r>
    </w:p>
    <w:p w14:paraId="570063AE" w14:textId="77777777" w:rsidR="009576DF" w:rsidRDefault="009576DF" w:rsidP="009576DF">
      <w:pPr>
        <w:pStyle w:val="NormalWeb"/>
        <w:contextualSpacing/>
        <w:rPr>
          <w:rFonts w:asciiTheme="majorHAnsi" w:hAnsiTheme="majorHAnsi"/>
        </w:rPr>
      </w:pPr>
      <w:r>
        <w:rPr>
          <w:rFonts w:asciiTheme="majorHAnsi" w:hAnsiTheme="majorHAnsi"/>
        </w:rPr>
        <w:t>Friday, Feb 28: Conference (free to members; $150 to non-members)+ Party!</w:t>
      </w:r>
    </w:p>
    <w:p w14:paraId="44FCFA3B" w14:textId="77777777" w:rsidR="009576DF" w:rsidRDefault="009576DF" w:rsidP="009576DF">
      <w:pPr>
        <w:pStyle w:val="NormalWeb"/>
        <w:contextualSpacing/>
        <w:rPr>
          <w:rFonts w:asciiTheme="majorHAnsi" w:hAnsiTheme="majorHAnsi"/>
        </w:rPr>
      </w:pPr>
      <w:r>
        <w:rPr>
          <w:rFonts w:asciiTheme="majorHAnsi" w:hAnsiTheme="majorHAnsi"/>
        </w:rPr>
        <w:t>Saturday, Feb 29: Conference ends 1p-m</w:t>
      </w:r>
    </w:p>
    <w:p w14:paraId="3818721D" w14:textId="77777777" w:rsidR="009576DF" w:rsidRDefault="009576DF" w:rsidP="009576DF">
      <w:pPr>
        <w:pStyle w:val="NormalWeb"/>
        <w:contextualSpacing/>
        <w:rPr>
          <w:rFonts w:asciiTheme="majorHAnsi" w:hAnsiTheme="majorHAnsi"/>
        </w:rPr>
      </w:pPr>
    </w:p>
    <w:p w14:paraId="1CDEA3B8" w14:textId="77777777" w:rsidR="009576DF" w:rsidRDefault="009576DF" w:rsidP="009576DF">
      <w:pPr>
        <w:pStyle w:val="NormalWeb"/>
        <w:contextualSpacing/>
        <w:rPr>
          <w:rFonts w:asciiTheme="majorHAnsi" w:hAnsiTheme="majorHAnsi"/>
        </w:rPr>
      </w:pPr>
      <w:r>
        <w:rPr>
          <w:rFonts w:asciiTheme="majorHAnsi" w:hAnsiTheme="majorHAnsi"/>
        </w:rPr>
        <w:t>Strategic Planning Event:</w:t>
      </w:r>
    </w:p>
    <w:p w14:paraId="243B93E0" w14:textId="77777777" w:rsidR="009576DF" w:rsidRDefault="009576DF" w:rsidP="009576DF">
      <w:pPr>
        <w:pStyle w:val="NormalWeb"/>
        <w:contextualSpacing/>
        <w:rPr>
          <w:rFonts w:asciiTheme="majorHAnsi" w:hAnsiTheme="majorHAnsi"/>
        </w:rPr>
      </w:pPr>
      <w:r>
        <w:rPr>
          <w:rFonts w:asciiTheme="majorHAnsi" w:hAnsiTheme="majorHAnsi"/>
        </w:rPr>
        <w:t>Sat March 1: Strategic Planning starts 3-6pm</w:t>
      </w:r>
    </w:p>
    <w:p w14:paraId="1CA4BD89" w14:textId="77777777" w:rsidR="009576DF" w:rsidRDefault="009576DF" w:rsidP="009576DF">
      <w:pPr>
        <w:pStyle w:val="NormalWeb"/>
        <w:contextualSpacing/>
        <w:rPr>
          <w:rFonts w:asciiTheme="majorHAnsi" w:hAnsiTheme="majorHAnsi"/>
        </w:rPr>
      </w:pPr>
      <w:r>
        <w:rPr>
          <w:rFonts w:asciiTheme="majorHAnsi" w:hAnsiTheme="majorHAnsi"/>
        </w:rPr>
        <w:t>Sun March 2: Strategic Planning 9-4</w:t>
      </w:r>
    </w:p>
    <w:p w14:paraId="0AC23A00" w14:textId="525629F9" w:rsidR="002A57EB" w:rsidRDefault="002A57EB" w:rsidP="004A0FC8">
      <w:pPr>
        <w:pStyle w:val="NormalWeb"/>
        <w:contextualSpacing/>
        <w:rPr>
          <w:rFonts w:asciiTheme="majorHAnsi" w:hAnsiTheme="majorHAnsi"/>
        </w:rPr>
      </w:pPr>
    </w:p>
    <w:p w14:paraId="518AD379" w14:textId="77777777" w:rsidR="00250E17" w:rsidRDefault="00250E17" w:rsidP="004A0FC8">
      <w:pPr>
        <w:pStyle w:val="NormalWeb"/>
        <w:contextualSpacing/>
        <w:rPr>
          <w:rFonts w:asciiTheme="majorHAnsi" w:hAnsiTheme="majorHAnsi"/>
        </w:rPr>
      </w:pPr>
    </w:p>
    <w:p w14:paraId="55DFA378" w14:textId="413F0FF7" w:rsidR="00250E17" w:rsidRDefault="00250E17" w:rsidP="004A0FC8">
      <w:pPr>
        <w:pStyle w:val="NormalWeb"/>
        <w:contextualSpacing/>
        <w:rPr>
          <w:rFonts w:asciiTheme="majorHAnsi" w:hAnsiTheme="majorHAnsi"/>
        </w:rPr>
      </w:pPr>
      <w:r>
        <w:rPr>
          <w:rFonts w:asciiTheme="majorHAnsi" w:hAnsiTheme="majorHAnsi"/>
        </w:rPr>
        <w:t xml:space="preserve">Need to find more potential sponsors—print ads? </w:t>
      </w:r>
    </w:p>
    <w:p w14:paraId="21A1A2E0" w14:textId="3537B991" w:rsidR="00535A08" w:rsidRDefault="00535A08" w:rsidP="004A0FC8">
      <w:pPr>
        <w:pStyle w:val="NormalWeb"/>
        <w:contextualSpacing/>
        <w:rPr>
          <w:rFonts w:asciiTheme="majorHAnsi" w:hAnsiTheme="majorHAnsi"/>
        </w:rPr>
      </w:pPr>
      <w:r>
        <w:rPr>
          <w:rFonts w:asciiTheme="majorHAnsi" w:hAnsiTheme="majorHAnsi"/>
        </w:rPr>
        <w:t>Reach out to Mayor’s office in Chicago; Raising money from unions</w:t>
      </w:r>
      <w:r w:rsidR="00B06AC1">
        <w:rPr>
          <w:rFonts w:asciiTheme="majorHAnsi" w:hAnsiTheme="majorHAnsi"/>
        </w:rPr>
        <w:t>—Prospect/IIT</w:t>
      </w:r>
    </w:p>
    <w:p w14:paraId="10FF8255" w14:textId="50F08D42" w:rsidR="00B06AC1" w:rsidRDefault="00B06AC1" w:rsidP="004A0FC8">
      <w:pPr>
        <w:pStyle w:val="NormalWeb"/>
        <w:contextualSpacing/>
        <w:rPr>
          <w:rFonts w:asciiTheme="majorHAnsi" w:hAnsiTheme="majorHAnsi"/>
        </w:rPr>
      </w:pPr>
      <w:r>
        <w:rPr>
          <w:rFonts w:asciiTheme="majorHAnsi" w:hAnsiTheme="majorHAnsi"/>
        </w:rPr>
        <w:t>Talk to Writers Guild? Information on law around interns</w:t>
      </w:r>
    </w:p>
    <w:p w14:paraId="119162D3" w14:textId="77777777" w:rsidR="00535A08" w:rsidRDefault="00535A08" w:rsidP="004A0FC8">
      <w:pPr>
        <w:pStyle w:val="NormalWeb"/>
        <w:contextualSpacing/>
        <w:rPr>
          <w:rFonts w:asciiTheme="majorHAnsi" w:hAnsiTheme="majorHAnsi"/>
        </w:rPr>
      </w:pPr>
    </w:p>
    <w:p w14:paraId="7F8F1C9D" w14:textId="77777777" w:rsidR="00250E17" w:rsidRDefault="00250E17" w:rsidP="004A0FC8">
      <w:pPr>
        <w:pStyle w:val="NormalWeb"/>
        <w:contextualSpacing/>
        <w:rPr>
          <w:rFonts w:asciiTheme="majorHAnsi" w:hAnsiTheme="majorHAnsi"/>
        </w:rPr>
      </w:pPr>
    </w:p>
    <w:p w14:paraId="5837D79B" w14:textId="77777777" w:rsidR="002A57EB" w:rsidRDefault="002A57EB" w:rsidP="004A0FC8">
      <w:pPr>
        <w:pStyle w:val="NormalWeb"/>
        <w:contextualSpacing/>
        <w:rPr>
          <w:rFonts w:asciiTheme="majorHAnsi" w:hAnsiTheme="majorHAnsi"/>
        </w:rPr>
      </w:pPr>
    </w:p>
    <w:p w14:paraId="6AB2D50B" w14:textId="77777777" w:rsidR="00357CEF" w:rsidRDefault="00357CEF">
      <w:pPr>
        <w:rPr>
          <w:rFonts w:asciiTheme="majorHAnsi" w:eastAsia="Times New Roman" w:hAnsiTheme="majorHAnsi"/>
          <w:sz w:val="24"/>
          <w:szCs w:val="24"/>
        </w:rPr>
      </w:pPr>
      <w:r>
        <w:rPr>
          <w:rFonts w:asciiTheme="majorHAnsi" w:hAnsiTheme="majorHAnsi"/>
        </w:rPr>
        <w:br w:type="page"/>
      </w:r>
    </w:p>
    <w:p w14:paraId="750B5D2A" w14:textId="1E040CE9" w:rsidR="004B21F4" w:rsidRPr="00952593" w:rsidRDefault="00AD179C" w:rsidP="00AD179C">
      <w:pPr>
        <w:pStyle w:val="NormalWeb"/>
        <w:rPr>
          <w:rFonts w:asciiTheme="majorHAnsi" w:hAnsiTheme="majorHAnsi"/>
          <w:b/>
        </w:rPr>
      </w:pPr>
      <w:r w:rsidRPr="00952593">
        <w:rPr>
          <w:rFonts w:asciiTheme="majorHAnsi" w:hAnsiTheme="majorHAnsi"/>
          <w:b/>
        </w:rPr>
        <w:lastRenderedPageBreak/>
        <w:t>Table of Contents</w:t>
      </w:r>
      <w:r w:rsidR="003B5D38">
        <w:rPr>
          <w:rFonts w:asciiTheme="majorHAnsi" w:hAnsiTheme="majorHAnsi"/>
          <w:b/>
        </w:rPr>
        <w:t xml:space="preserve"> w/Highlights</w:t>
      </w:r>
    </w:p>
    <w:p w14:paraId="1C701BC4" w14:textId="44B3A6F4"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r w:rsidR="003B5D38" w:rsidRPr="003B5D38">
        <w:rPr>
          <w:rFonts w:asciiTheme="majorHAnsi" w:hAnsiTheme="majorHAnsi"/>
        </w:rPr>
        <w:t>-</w:t>
      </w:r>
      <w:r w:rsidR="00500A58">
        <w:rPr>
          <w:rFonts w:asciiTheme="majorHAnsi" w:hAnsiTheme="majorHAnsi"/>
        </w:rPr>
        <w:t xml:space="preserve"> Draft 2014 budget</w:t>
      </w:r>
    </w:p>
    <w:p w14:paraId="7BC37A02" w14:textId="3B18A7B2" w:rsidR="00AD179C" w:rsidRPr="003B5D38" w:rsidRDefault="00AD179C" w:rsidP="00AD179C">
      <w:pPr>
        <w:pStyle w:val="NormalWeb"/>
        <w:rPr>
          <w:rFonts w:asciiTheme="majorHAnsi" w:hAnsiTheme="majorHAnsi"/>
        </w:rPr>
      </w:pPr>
      <w:r w:rsidRPr="00952593">
        <w:rPr>
          <w:rFonts w:asciiTheme="majorHAnsi" w:hAnsiTheme="majorHAnsi"/>
          <w:b/>
        </w:rPr>
        <w:t>II. Development Report</w:t>
      </w:r>
      <w:r w:rsidR="003B5D38">
        <w:rPr>
          <w:rFonts w:asciiTheme="majorHAnsi" w:hAnsiTheme="majorHAnsi"/>
          <w:b/>
        </w:rPr>
        <w:t>-</w:t>
      </w:r>
    </w:p>
    <w:p w14:paraId="152C866E" w14:textId="3BE63553" w:rsidR="00AD179C" w:rsidRPr="003B5D38" w:rsidRDefault="00AD179C" w:rsidP="00AD179C">
      <w:pPr>
        <w:pStyle w:val="NormalWeb"/>
        <w:rPr>
          <w:rFonts w:asciiTheme="majorHAnsi" w:hAnsiTheme="majorHAnsi"/>
        </w:rPr>
      </w:pPr>
      <w:r w:rsidRPr="00952593">
        <w:rPr>
          <w:rFonts w:asciiTheme="majorHAnsi" w:hAnsiTheme="majorHAnsi"/>
          <w:b/>
        </w:rPr>
        <w:t>III. Membership Report</w:t>
      </w:r>
      <w:r w:rsidR="003B5D38">
        <w:rPr>
          <w:rFonts w:asciiTheme="majorHAnsi" w:hAnsiTheme="majorHAnsi"/>
          <w:b/>
        </w:rPr>
        <w:t>-</w:t>
      </w:r>
    </w:p>
    <w:p w14:paraId="682DEC6C" w14:textId="366C73F9" w:rsidR="00AD179C" w:rsidRPr="00CB3C2B" w:rsidRDefault="00AD179C" w:rsidP="00AD179C">
      <w:pPr>
        <w:pStyle w:val="NormalWeb"/>
        <w:rPr>
          <w:rFonts w:asciiTheme="majorHAnsi" w:hAnsiTheme="majorHAnsi"/>
        </w:rPr>
      </w:pPr>
      <w:r w:rsidRPr="00952593">
        <w:rPr>
          <w:rFonts w:asciiTheme="majorHAnsi" w:hAnsiTheme="majorHAnsi"/>
          <w:b/>
        </w:rPr>
        <w:t xml:space="preserve">IV. </w:t>
      </w:r>
      <w:r w:rsidR="00357CEF">
        <w:rPr>
          <w:rFonts w:asciiTheme="majorHAnsi" w:hAnsiTheme="majorHAnsi"/>
          <w:b/>
        </w:rPr>
        <w:t>Strategic Planning</w:t>
      </w:r>
    </w:p>
    <w:p w14:paraId="44D3C97F" w14:textId="05DD3655" w:rsidR="00AD179C" w:rsidRPr="00CB3C2B" w:rsidRDefault="00AD179C" w:rsidP="00AD179C">
      <w:pPr>
        <w:pStyle w:val="NormalWeb"/>
        <w:rPr>
          <w:rFonts w:asciiTheme="majorHAnsi" w:hAnsiTheme="majorHAnsi"/>
        </w:rPr>
      </w:pPr>
      <w:r w:rsidRPr="00952593">
        <w:rPr>
          <w:rFonts w:asciiTheme="majorHAnsi" w:hAnsiTheme="majorHAnsi"/>
          <w:b/>
        </w:rPr>
        <w:t xml:space="preserve">V. </w:t>
      </w:r>
      <w:r w:rsidR="00357CEF">
        <w:rPr>
          <w:rFonts w:asciiTheme="majorHAnsi" w:hAnsiTheme="majorHAnsi"/>
          <w:b/>
        </w:rPr>
        <w:t>CJTI update; Video Project Update</w:t>
      </w:r>
    </w:p>
    <w:p w14:paraId="0BE5D3F3" w14:textId="77777777" w:rsidR="00AD179C" w:rsidRPr="00952593" w:rsidRDefault="00AD179C" w:rsidP="00AD179C">
      <w:pPr>
        <w:pStyle w:val="NormalWeb"/>
        <w:rPr>
          <w:rFonts w:asciiTheme="majorHAnsi" w:hAnsiTheme="majorHAnsi"/>
          <w:b/>
        </w:rPr>
      </w:pPr>
      <w:r w:rsidRPr="00952593">
        <w:rPr>
          <w:rFonts w:asciiTheme="majorHAnsi" w:hAnsiTheme="majorHAnsi"/>
          <w:b/>
        </w:rPr>
        <w:t xml:space="preserve">VI. Projects-Labs </w:t>
      </w:r>
    </w:p>
    <w:p w14:paraId="0B00B758" w14:textId="77777777" w:rsidR="00F97012" w:rsidRPr="00952593" w:rsidRDefault="00AD179C" w:rsidP="00EA1531">
      <w:pPr>
        <w:pStyle w:val="NormalWeb"/>
        <w:rPr>
          <w:rFonts w:asciiTheme="majorHAnsi" w:hAnsiTheme="majorHAnsi"/>
          <w:b/>
          <w:color w:val="FF0000"/>
        </w:rPr>
      </w:pPr>
      <w:r w:rsidRPr="00952593">
        <w:rPr>
          <w:rFonts w:asciiTheme="majorHAnsi" w:hAnsiTheme="majorHAnsi"/>
          <w:b/>
        </w:rPr>
        <w:t>VII. Projects-Editorial Collaborations</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00747AFC" w14:textId="7135F021" w:rsidR="0001072B" w:rsidRPr="00952593" w:rsidRDefault="00500A58" w:rsidP="007D598F">
      <w:pPr>
        <w:pStyle w:val="NormalWeb"/>
        <w:rPr>
          <w:rFonts w:asciiTheme="majorHAnsi" w:hAnsiTheme="majorHAnsi"/>
          <w:b/>
        </w:rPr>
      </w:pPr>
      <w:r>
        <w:rPr>
          <w:rFonts w:asciiTheme="majorHAnsi" w:hAnsiTheme="majorHAnsi"/>
          <w:b/>
        </w:rPr>
        <w:t>Financial Report thru July 31</w:t>
      </w:r>
      <w:r w:rsidR="00921454">
        <w:rPr>
          <w:rFonts w:asciiTheme="majorHAnsi" w:hAnsiTheme="majorHAnsi"/>
          <w:b/>
        </w:rPr>
        <w:t xml:space="preserve"> </w:t>
      </w:r>
      <w:r w:rsidR="004A7747" w:rsidRPr="00952593">
        <w:rPr>
          <w:rFonts w:asciiTheme="majorHAnsi" w:hAnsiTheme="majorHAnsi"/>
          <w:b/>
        </w:rPr>
        <w:t>attached</w:t>
      </w:r>
      <w:r w:rsidR="00640152" w:rsidRPr="00952593">
        <w:rPr>
          <w:rFonts w:asciiTheme="majorHAnsi" w:hAnsiTheme="majorHAnsi"/>
          <w:b/>
        </w:rPr>
        <w:t>.</w:t>
      </w:r>
      <w:r>
        <w:rPr>
          <w:rFonts w:asciiTheme="majorHAnsi" w:hAnsiTheme="majorHAnsi"/>
          <w:b/>
        </w:rPr>
        <w:t xml:space="preserve"> 2014</w:t>
      </w:r>
      <w:r w:rsidR="004A7747" w:rsidRPr="00952593">
        <w:rPr>
          <w:rFonts w:asciiTheme="majorHAnsi" w:hAnsiTheme="majorHAnsi"/>
          <w:b/>
        </w:rPr>
        <w:t xml:space="preserve"> </w:t>
      </w:r>
      <w:r>
        <w:rPr>
          <w:rFonts w:asciiTheme="majorHAnsi" w:hAnsiTheme="majorHAnsi"/>
          <w:b/>
        </w:rPr>
        <w:t xml:space="preserve">Proposed </w:t>
      </w:r>
      <w:r w:rsidR="004A7747" w:rsidRPr="00952593">
        <w:rPr>
          <w:rFonts w:asciiTheme="majorHAnsi" w:hAnsiTheme="majorHAnsi"/>
          <w:b/>
        </w:rPr>
        <w:t>Budget attached.</w:t>
      </w:r>
    </w:p>
    <w:p w14:paraId="0F9EC714" w14:textId="77777777" w:rsidR="00AD179C" w:rsidRPr="00952593" w:rsidRDefault="00AD179C" w:rsidP="00AD179C">
      <w:pPr>
        <w:pStyle w:val="NormalWeb"/>
        <w:rPr>
          <w:rFonts w:asciiTheme="majorHAnsi" w:hAnsiTheme="majorHAnsi"/>
        </w:rPr>
      </w:pPr>
      <w:r w:rsidRPr="00952593">
        <w:rPr>
          <w:rFonts w:asciiTheme="majorHAnsi" w:hAnsiTheme="majorHAnsi"/>
        </w:rPr>
        <w:t>External Revenue--Expected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AD179C" w:rsidRPr="00952593" w14:paraId="6A7BE527" w14:textId="77777777" w:rsidTr="00AD179C">
        <w:trPr>
          <w:trHeight w:val="256"/>
        </w:trPr>
        <w:tc>
          <w:tcPr>
            <w:tcW w:w="2088" w:type="dxa"/>
          </w:tcPr>
          <w:p w14:paraId="59480037" w14:textId="77777777" w:rsidR="00AD179C" w:rsidRPr="00952593" w:rsidRDefault="00AD179C" w:rsidP="00AD179C">
            <w:pPr>
              <w:pStyle w:val="NormalWeb"/>
              <w:rPr>
                <w:rFonts w:asciiTheme="majorHAnsi" w:hAnsiTheme="majorHAnsi"/>
                <w:b/>
              </w:rPr>
            </w:pPr>
            <w:r w:rsidRPr="00952593">
              <w:rPr>
                <w:rFonts w:asciiTheme="majorHAnsi" w:hAnsiTheme="majorHAnsi"/>
                <w:b/>
              </w:rPr>
              <w:t>Type</w:t>
            </w:r>
          </w:p>
        </w:tc>
        <w:tc>
          <w:tcPr>
            <w:tcW w:w="1350" w:type="dxa"/>
          </w:tcPr>
          <w:p w14:paraId="3A3D1AEE" w14:textId="77777777" w:rsidR="00AD179C" w:rsidRPr="00952593" w:rsidRDefault="00AD179C" w:rsidP="00AD179C">
            <w:pPr>
              <w:pStyle w:val="NormalWeb"/>
              <w:rPr>
                <w:rFonts w:asciiTheme="majorHAnsi" w:hAnsiTheme="majorHAnsi"/>
                <w:b/>
              </w:rPr>
            </w:pPr>
            <w:r w:rsidRPr="00952593">
              <w:rPr>
                <w:rFonts w:asciiTheme="majorHAnsi" w:hAnsiTheme="majorHAnsi"/>
                <w:b/>
              </w:rPr>
              <w:t>Amount</w:t>
            </w:r>
          </w:p>
        </w:tc>
        <w:tc>
          <w:tcPr>
            <w:tcW w:w="6081" w:type="dxa"/>
          </w:tcPr>
          <w:p w14:paraId="553EEFA1" w14:textId="77777777" w:rsidR="00AD179C" w:rsidRPr="00952593" w:rsidRDefault="00AD179C" w:rsidP="00AD179C">
            <w:pPr>
              <w:pStyle w:val="NormalWeb"/>
              <w:rPr>
                <w:rFonts w:asciiTheme="majorHAnsi" w:hAnsiTheme="majorHAnsi"/>
                <w:b/>
              </w:rPr>
            </w:pPr>
            <w:r w:rsidRPr="00952593">
              <w:rPr>
                <w:rFonts w:asciiTheme="majorHAnsi" w:hAnsiTheme="majorHAnsi"/>
                <w:b/>
              </w:rPr>
              <w:t>Notes</w:t>
            </w:r>
          </w:p>
        </w:tc>
      </w:tr>
      <w:tr w:rsidR="00AD179C" w:rsidRPr="00952593" w14:paraId="4F4F439E" w14:textId="77777777" w:rsidTr="00AD179C">
        <w:trPr>
          <w:trHeight w:val="256"/>
        </w:trPr>
        <w:tc>
          <w:tcPr>
            <w:tcW w:w="2088" w:type="dxa"/>
          </w:tcPr>
          <w:p w14:paraId="2E12F810" w14:textId="77777777" w:rsidR="00AD179C" w:rsidRPr="00952593" w:rsidRDefault="00AD179C" w:rsidP="00AD179C">
            <w:pPr>
              <w:pStyle w:val="NormalWeb"/>
              <w:rPr>
                <w:rFonts w:asciiTheme="majorHAnsi" w:hAnsiTheme="majorHAnsi"/>
              </w:rPr>
            </w:pPr>
            <w:r w:rsidRPr="00952593">
              <w:rPr>
                <w:rFonts w:asciiTheme="majorHAnsi" w:hAnsiTheme="majorHAnsi"/>
              </w:rPr>
              <w:t>Membership Dues</w:t>
            </w:r>
          </w:p>
        </w:tc>
        <w:tc>
          <w:tcPr>
            <w:tcW w:w="1350" w:type="dxa"/>
          </w:tcPr>
          <w:p w14:paraId="28C3510F"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$25,000</w:t>
            </w:r>
          </w:p>
        </w:tc>
        <w:tc>
          <w:tcPr>
            <w:tcW w:w="6081" w:type="dxa"/>
          </w:tcPr>
          <w:p w14:paraId="68097EB8" w14:textId="3C63C095" w:rsidR="00AD179C" w:rsidRPr="00952593" w:rsidRDefault="00AD179C" w:rsidP="00AD179C">
            <w:pPr>
              <w:pStyle w:val="NormalWeb"/>
              <w:rPr>
                <w:rFonts w:asciiTheme="majorHAnsi" w:hAnsiTheme="majorHAnsi"/>
              </w:rPr>
            </w:pPr>
          </w:p>
        </w:tc>
      </w:tr>
      <w:tr w:rsidR="00AD179C" w:rsidRPr="00952593" w14:paraId="2CBF39F7" w14:textId="77777777" w:rsidTr="00AD179C">
        <w:trPr>
          <w:trHeight w:val="256"/>
        </w:trPr>
        <w:tc>
          <w:tcPr>
            <w:tcW w:w="2088" w:type="dxa"/>
          </w:tcPr>
          <w:p w14:paraId="2EE1D805" w14:textId="77777777" w:rsidR="00AD179C" w:rsidRPr="00952593" w:rsidRDefault="00AD179C" w:rsidP="00AD179C">
            <w:pPr>
              <w:pStyle w:val="NormalWeb"/>
              <w:rPr>
                <w:rFonts w:asciiTheme="majorHAnsi" w:hAnsiTheme="majorHAnsi"/>
              </w:rPr>
            </w:pPr>
            <w:r w:rsidRPr="00952593">
              <w:rPr>
                <w:rFonts w:asciiTheme="majorHAnsi" w:hAnsiTheme="majorHAnsi"/>
              </w:rPr>
              <w:t>Non-Member Reg</w:t>
            </w:r>
          </w:p>
        </w:tc>
        <w:tc>
          <w:tcPr>
            <w:tcW w:w="1350" w:type="dxa"/>
          </w:tcPr>
          <w:p w14:paraId="29290691"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$785</w:t>
            </w:r>
          </w:p>
        </w:tc>
        <w:tc>
          <w:tcPr>
            <w:tcW w:w="6081" w:type="dxa"/>
          </w:tcPr>
          <w:p w14:paraId="25EDBED8" w14:textId="77777777" w:rsidR="00AD179C" w:rsidRPr="00952593" w:rsidRDefault="00AD179C" w:rsidP="00AD179C">
            <w:pPr>
              <w:pStyle w:val="NormalWeb"/>
              <w:rPr>
                <w:rFonts w:asciiTheme="majorHAnsi" w:hAnsiTheme="majorHAnsi"/>
              </w:rPr>
            </w:pPr>
            <w:r w:rsidRPr="00952593">
              <w:rPr>
                <w:rFonts w:asciiTheme="majorHAnsi" w:hAnsiTheme="majorHAnsi"/>
              </w:rPr>
              <w:t>Non-member registration for annual meeting @$250/</w:t>
            </w:r>
          </w:p>
        </w:tc>
      </w:tr>
      <w:tr w:rsidR="00AD179C" w:rsidRPr="00952593" w14:paraId="73772ACA" w14:textId="77777777" w:rsidTr="00AD179C">
        <w:trPr>
          <w:trHeight w:val="270"/>
        </w:trPr>
        <w:tc>
          <w:tcPr>
            <w:tcW w:w="2088" w:type="dxa"/>
          </w:tcPr>
          <w:p w14:paraId="3F1F75DF" w14:textId="77777777" w:rsidR="00AD179C" w:rsidRPr="00952593" w:rsidRDefault="00AD179C" w:rsidP="00AD179C">
            <w:pPr>
              <w:pStyle w:val="NormalWeb"/>
              <w:rPr>
                <w:rFonts w:asciiTheme="majorHAnsi" w:hAnsiTheme="majorHAnsi"/>
              </w:rPr>
            </w:pPr>
            <w:r w:rsidRPr="00952593">
              <w:rPr>
                <w:rFonts w:asciiTheme="majorHAnsi" w:hAnsiTheme="majorHAnsi"/>
              </w:rPr>
              <w:t>Sponsorships</w:t>
            </w:r>
          </w:p>
        </w:tc>
        <w:tc>
          <w:tcPr>
            <w:tcW w:w="1350" w:type="dxa"/>
          </w:tcPr>
          <w:p w14:paraId="34F9CE3E"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6E69FF61" w14:textId="77777777" w:rsidR="00AD179C" w:rsidRPr="00952593" w:rsidRDefault="00AD179C" w:rsidP="00AD179C">
            <w:pPr>
              <w:pStyle w:val="NormalWeb"/>
              <w:rPr>
                <w:rFonts w:asciiTheme="majorHAnsi" w:hAnsiTheme="majorHAnsi"/>
              </w:rPr>
            </w:pPr>
            <w:r w:rsidRPr="00952593">
              <w:rPr>
                <w:rFonts w:asciiTheme="majorHAnsi" w:hAnsiTheme="majorHAnsi"/>
              </w:rPr>
              <w:t>We did get a sponsorship from the Better Paper Project</w:t>
            </w:r>
          </w:p>
        </w:tc>
      </w:tr>
      <w:tr w:rsidR="00AD179C" w:rsidRPr="00952593" w14:paraId="15E145EE" w14:textId="77777777" w:rsidTr="00AD179C">
        <w:trPr>
          <w:trHeight w:val="270"/>
        </w:trPr>
        <w:tc>
          <w:tcPr>
            <w:tcW w:w="2088" w:type="dxa"/>
          </w:tcPr>
          <w:p w14:paraId="3DB17FA5" w14:textId="77777777" w:rsidR="00AD179C" w:rsidRPr="00952593" w:rsidRDefault="00AD179C" w:rsidP="00AD179C">
            <w:pPr>
              <w:pStyle w:val="NormalWeb"/>
              <w:rPr>
                <w:rFonts w:asciiTheme="majorHAnsi" w:hAnsiTheme="majorHAnsi"/>
              </w:rPr>
            </w:pPr>
            <w:r w:rsidRPr="00952593">
              <w:rPr>
                <w:rFonts w:asciiTheme="majorHAnsi" w:hAnsiTheme="majorHAnsi"/>
              </w:rPr>
              <w:t>Lab Fees</w:t>
            </w:r>
          </w:p>
        </w:tc>
        <w:tc>
          <w:tcPr>
            <w:tcW w:w="1350" w:type="dxa"/>
          </w:tcPr>
          <w:p w14:paraId="5D7AA4F2"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1,000</w:t>
            </w:r>
          </w:p>
        </w:tc>
        <w:tc>
          <w:tcPr>
            <w:tcW w:w="6081" w:type="dxa"/>
          </w:tcPr>
          <w:p w14:paraId="4516C71C" w14:textId="77777777" w:rsidR="00AD179C" w:rsidRPr="00952593" w:rsidRDefault="00AD179C" w:rsidP="00AD179C">
            <w:pPr>
              <w:pStyle w:val="NormalWeb"/>
              <w:rPr>
                <w:rFonts w:asciiTheme="majorHAnsi" w:hAnsiTheme="majorHAnsi"/>
              </w:rPr>
            </w:pPr>
            <w:r w:rsidRPr="00952593">
              <w:rPr>
                <w:rFonts w:asciiTheme="majorHAnsi" w:hAnsiTheme="majorHAnsi"/>
              </w:rPr>
              <w:t>Mobile II Lab planned</w:t>
            </w:r>
          </w:p>
        </w:tc>
      </w:tr>
      <w:tr w:rsidR="00AD179C" w:rsidRPr="00952593" w14:paraId="04E75E0F" w14:textId="77777777" w:rsidTr="00AD179C">
        <w:trPr>
          <w:trHeight w:val="270"/>
        </w:trPr>
        <w:tc>
          <w:tcPr>
            <w:tcW w:w="2088" w:type="dxa"/>
          </w:tcPr>
          <w:p w14:paraId="751C8A00" w14:textId="77777777" w:rsidR="00AD179C" w:rsidRPr="00952593" w:rsidRDefault="00AD179C" w:rsidP="00AD179C">
            <w:pPr>
              <w:pStyle w:val="NormalWeb"/>
              <w:rPr>
                <w:rFonts w:asciiTheme="majorHAnsi" w:hAnsiTheme="majorHAnsi"/>
                <w:b/>
              </w:rPr>
            </w:pPr>
            <w:r w:rsidRPr="00952593">
              <w:rPr>
                <w:rFonts w:asciiTheme="majorHAnsi" w:hAnsiTheme="majorHAnsi"/>
                <w:b/>
              </w:rPr>
              <w:t>Total</w:t>
            </w:r>
          </w:p>
        </w:tc>
        <w:tc>
          <w:tcPr>
            <w:tcW w:w="1350" w:type="dxa"/>
          </w:tcPr>
          <w:p w14:paraId="62E72486" w14:textId="1AD28DB4" w:rsidR="00AD179C" w:rsidRPr="00952593" w:rsidRDefault="00B356F5" w:rsidP="00AD179C">
            <w:pPr>
              <w:pStyle w:val="NormalWeb"/>
              <w:jc w:val="right"/>
              <w:rPr>
                <w:rFonts w:asciiTheme="majorHAnsi" w:hAnsiTheme="majorHAnsi"/>
                <w:b/>
              </w:rPr>
            </w:pPr>
            <w:r>
              <w:rPr>
                <w:rFonts w:asciiTheme="majorHAnsi" w:hAnsiTheme="majorHAnsi"/>
                <w:b/>
              </w:rPr>
              <w:t>$2</w:t>
            </w:r>
            <w:r w:rsidR="00AD179C" w:rsidRPr="00952593">
              <w:rPr>
                <w:rFonts w:asciiTheme="majorHAnsi" w:hAnsiTheme="majorHAnsi"/>
                <w:b/>
              </w:rPr>
              <w:t>6,785</w:t>
            </w:r>
          </w:p>
        </w:tc>
        <w:tc>
          <w:tcPr>
            <w:tcW w:w="6081" w:type="dxa"/>
          </w:tcPr>
          <w:p w14:paraId="587112B4" w14:textId="77777777" w:rsidR="00AD179C" w:rsidRPr="00952593" w:rsidRDefault="00AD179C" w:rsidP="00AD179C">
            <w:pPr>
              <w:pStyle w:val="NormalWeb"/>
              <w:rPr>
                <w:rFonts w:asciiTheme="majorHAnsi" w:hAnsiTheme="majorHAnsi"/>
                <w:b/>
              </w:rPr>
            </w:pPr>
          </w:p>
        </w:tc>
      </w:tr>
    </w:tbl>
    <w:p w14:paraId="3B1010AF" w14:textId="3DF9FB5C" w:rsidR="00AD179C" w:rsidRPr="00952593" w:rsidRDefault="00AD179C" w:rsidP="00AD179C">
      <w:pPr>
        <w:rPr>
          <w:rFonts w:asciiTheme="majorHAnsi" w:eastAsia="Times New Roman" w:hAnsiTheme="majorHAnsi"/>
          <w:sz w:val="24"/>
          <w:szCs w:val="24"/>
        </w:rPr>
      </w:pPr>
    </w:p>
    <w:p w14:paraId="725CDBFE" w14:textId="2B008782"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921454">
        <w:rPr>
          <w:rFonts w:asciiTheme="majorHAnsi" w:eastAsia="Times New Roman" w:hAnsiTheme="majorHAnsi"/>
          <w:sz w:val="24"/>
          <w:szCs w:val="24"/>
        </w:rPr>
        <w:t>We are running tight</w:t>
      </w:r>
      <w:r w:rsidRPr="00952593">
        <w:rPr>
          <w:rFonts w:asciiTheme="majorHAnsi" w:eastAsia="Times New Roman" w:hAnsiTheme="majorHAnsi"/>
          <w:sz w:val="24"/>
          <w:szCs w:val="24"/>
        </w:rPr>
        <w:t xml:space="preserve"> for 2013 at our reduced expense level</w:t>
      </w:r>
      <w:r w:rsidR="00921454">
        <w:rPr>
          <w:rFonts w:asciiTheme="majorHAnsi" w:eastAsia="Times New Roman" w:hAnsiTheme="majorHAnsi"/>
          <w:sz w:val="24"/>
          <w:szCs w:val="24"/>
        </w:rPr>
        <w:t>. We definitely have $$ through November. December may be tricky</w:t>
      </w:r>
      <w:r w:rsidRPr="00952593">
        <w:rPr>
          <w:rFonts w:asciiTheme="majorHAnsi" w:eastAsia="Times New Roman" w:hAnsiTheme="majorHAnsi"/>
          <w:sz w:val="24"/>
          <w:szCs w:val="24"/>
        </w:rPr>
        <w:t>. I’m starting to work on 2014.</w:t>
      </w:r>
    </w:p>
    <w:p w14:paraId="3E258999" w14:textId="411C9689"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921454">
        <w:rPr>
          <w:rFonts w:asciiTheme="majorHAnsi" w:hAnsiTheme="majorHAnsi"/>
          <w:b/>
          <w:color w:val="FF0000"/>
        </w:rPr>
        <w:t xml:space="preserv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77777777" w:rsidR="007D598F" w:rsidRPr="00952593" w:rsidRDefault="00640152" w:rsidP="007D598F">
            <w:pPr>
              <w:pStyle w:val="NormalWeb"/>
              <w:rPr>
                <w:rFonts w:asciiTheme="majorHAnsi" w:hAnsiTheme="majorHAnsi"/>
                <w:b/>
              </w:rPr>
            </w:pPr>
            <w:r w:rsidRPr="00952593">
              <w:rPr>
                <w:rFonts w:asciiTheme="majorHAnsi" w:hAnsiTheme="majorHAnsi"/>
                <w:b/>
              </w:rPr>
              <w:t>Grants in Hand 2013</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77777777" w:rsidR="007D598F" w:rsidRPr="00952593" w:rsidRDefault="007D598F" w:rsidP="007D598F">
            <w:pPr>
              <w:pStyle w:val="NormalWeb"/>
              <w:jc w:val="right"/>
              <w:rPr>
                <w:rFonts w:asciiTheme="majorHAnsi" w:hAnsiTheme="majorHAnsi"/>
              </w:rPr>
            </w:pPr>
            <w:r w:rsidRPr="00952593">
              <w:rPr>
                <w:rFonts w:asciiTheme="majorHAnsi" w:hAnsiTheme="majorHAnsi"/>
              </w:rPr>
              <w:t>$30,000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7777777" w:rsidR="007D598F" w:rsidRPr="00952593" w:rsidRDefault="006333C9" w:rsidP="007D598F">
            <w:pPr>
              <w:pStyle w:val="NormalWeb"/>
              <w:rPr>
                <w:rFonts w:asciiTheme="majorHAnsi" w:hAnsiTheme="majorHAnsi"/>
              </w:rPr>
            </w:pPr>
            <w:r w:rsidRPr="00952593">
              <w:rPr>
                <w:rFonts w:asciiTheme="majorHAnsi" w:hAnsiTheme="majorHAnsi"/>
              </w:rPr>
              <w:t>$28,900 to salary/expenses</w:t>
            </w:r>
          </w:p>
        </w:tc>
      </w:tr>
      <w:tr w:rsidR="0075795C" w:rsidRPr="00952593" w14:paraId="1926973B" w14:textId="77777777" w:rsidTr="007D598F">
        <w:trPr>
          <w:trHeight w:val="288"/>
        </w:trPr>
        <w:tc>
          <w:tcPr>
            <w:tcW w:w="2368" w:type="dxa"/>
          </w:tcPr>
          <w:p w14:paraId="5E3D19A1" w14:textId="77777777" w:rsidR="0075795C" w:rsidRPr="00952593" w:rsidRDefault="0075795C" w:rsidP="0075795C">
            <w:pPr>
              <w:pStyle w:val="NormalWeb"/>
              <w:rPr>
                <w:rFonts w:asciiTheme="majorHAnsi" w:hAnsiTheme="majorHAnsi"/>
              </w:rPr>
            </w:pPr>
            <w:r w:rsidRPr="00952593">
              <w:rPr>
                <w:rFonts w:asciiTheme="majorHAnsi" w:hAnsiTheme="majorHAnsi"/>
              </w:rPr>
              <w:t>Metrics, various</w:t>
            </w:r>
          </w:p>
        </w:tc>
        <w:tc>
          <w:tcPr>
            <w:tcW w:w="1135" w:type="dxa"/>
          </w:tcPr>
          <w:p w14:paraId="690D0EF3" w14:textId="77777777" w:rsidR="0075795C" w:rsidRPr="00952593" w:rsidRDefault="004A7747" w:rsidP="0075795C">
            <w:pPr>
              <w:pStyle w:val="NormalWeb"/>
              <w:jc w:val="right"/>
              <w:rPr>
                <w:rFonts w:asciiTheme="majorHAnsi" w:hAnsiTheme="majorHAnsi"/>
              </w:rPr>
            </w:pPr>
            <w:r w:rsidRPr="00952593">
              <w:rPr>
                <w:rFonts w:asciiTheme="majorHAnsi" w:hAnsiTheme="majorHAnsi"/>
              </w:rPr>
              <w:t>$75</w:t>
            </w:r>
            <w:r w:rsidR="0075795C" w:rsidRPr="00952593">
              <w:rPr>
                <w:rFonts w:asciiTheme="majorHAnsi" w:hAnsiTheme="majorHAnsi"/>
              </w:rPr>
              <w:t>,000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77777777" w:rsidR="0075795C" w:rsidRPr="00952593" w:rsidRDefault="00EA1531" w:rsidP="00EA1531">
            <w:pPr>
              <w:pStyle w:val="NormalWeb"/>
              <w:rPr>
                <w:rFonts w:asciiTheme="majorHAnsi" w:hAnsiTheme="majorHAnsi"/>
              </w:rPr>
            </w:pPr>
            <w:r w:rsidRPr="00952593">
              <w:rPr>
                <w:rFonts w:asciiTheme="majorHAnsi" w:hAnsiTheme="majorHAnsi"/>
              </w:rPr>
              <w:t>$22.500</w:t>
            </w:r>
            <w:r w:rsidR="00640152" w:rsidRPr="00952593">
              <w:rPr>
                <w:rFonts w:asciiTheme="majorHAnsi" w:hAnsiTheme="majorHAnsi"/>
              </w:rPr>
              <w:t xml:space="preserve"> to salary/expenses</w:t>
            </w:r>
          </w:p>
        </w:tc>
      </w:tr>
      <w:tr w:rsidR="0075795C" w:rsidRPr="00952593" w14:paraId="78DA3527" w14:textId="77777777" w:rsidTr="007D598F">
        <w:trPr>
          <w:trHeight w:val="288"/>
        </w:trPr>
        <w:tc>
          <w:tcPr>
            <w:tcW w:w="2368" w:type="dxa"/>
          </w:tcPr>
          <w:p w14:paraId="7884696E" w14:textId="77777777" w:rsidR="0075795C" w:rsidRPr="00952593" w:rsidRDefault="004A7747" w:rsidP="007D598F">
            <w:pPr>
              <w:pStyle w:val="NormalWeb"/>
              <w:rPr>
                <w:rFonts w:asciiTheme="majorHAnsi" w:hAnsiTheme="majorHAnsi"/>
              </w:rPr>
            </w:pPr>
            <w:r w:rsidRPr="00952593">
              <w:rPr>
                <w:rFonts w:asciiTheme="majorHAnsi" w:hAnsiTheme="majorHAnsi"/>
              </w:rPr>
              <w:t>MDF-MPREP</w:t>
            </w:r>
          </w:p>
        </w:tc>
        <w:tc>
          <w:tcPr>
            <w:tcW w:w="1135" w:type="dxa"/>
          </w:tcPr>
          <w:p w14:paraId="0ACD873E" w14:textId="77777777" w:rsidR="0075795C" w:rsidRPr="00952593" w:rsidRDefault="004A7747" w:rsidP="007D598F">
            <w:pPr>
              <w:pStyle w:val="NormalWeb"/>
              <w:jc w:val="right"/>
              <w:rPr>
                <w:rFonts w:asciiTheme="majorHAnsi" w:hAnsiTheme="majorHAnsi"/>
              </w:rPr>
            </w:pPr>
            <w:r w:rsidRPr="00952593">
              <w:rPr>
                <w:rFonts w:asciiTheme="majorHAnsi" w:hAnsiTheme="majorHAnsi"/>
              </w:rPr>
              <w:t>$30,000</w:t>
            </w:r>
          </w:p>
        </w:tc>
        <w:tc>
          <w:tcPr>
            <w:tcW w:w="1389" w:type="dxa"/>
          </w:tcPr>
          <w:p w14:paraId="09CA06C1" w14:textId="77777777" w:rsidR="0075795C"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2671DA8E" w14:textId="77777777" w:rsidR="0075795C" w:rsidRPr="00952593" w:rsidRDefault="004A7747" w:rsidP="007D598F">
            <w:pPr>
              <w:pStyle w:val="NormalWeb"/>
              <w:rPr>
                <w:rFonts w:asciiTheme="majorHAnsi" w:hAnsiTheme="majorHAnsi"/>
              </w:rPr>
            </w:pPr>
            <w:r w:rsidRPr="00952593">
              <w:rPr>
                <w:rFonts w:asciiTheme="majorHAnsi" w:hAnsiTheme="majorHAnsi"/>
              </w:rPr>
              <w:t>$15,000 to salary/expenses</w:t>
            </w:r>
          </w:p>
        </w:tc>
      </w:tr>
      <w:tr w:rsidR="004A7747" w:rsidRPr="00952593" w14:paraId="3B0C4732" w14:textId="77777777" w:rsidTr="007D598F">
        <w:trPr>
          <w:trHeight w:val="288"/>
        </w:trPr>
        <w:tc>
          <w:tcPr>
            <w:tcW w:w="2368" w:type="dxa"/>
          </w:tcPr>
          <w:p w14:paraId="66360284" w14:textId="77777777" w:rsidR="004A7747" w:rsidRPr="00952593" w:rsidRDefault="004A7747" w:rsidP="007D598F">
            <w:pPr>
              <w:pStyle w:val="NormalWeb"/>
              <w:rPr>
                <w:rFonts w:asciiTheme="majorHAnsi" w:hAnsiTheme="majorHAnsi"/>
              </w:rPr>
            </w:pPr>
            <w:r w:rsidRPr="00952593">
              <w:rPr>
                <w:rFonts w:asciiTheme="majorHAnsi" w:hAnsiTheme="majorHAnsi"/>
              </w:rPr>
              <w:t>MDF-NCMR</w:t>
            </w:r>
          </w:p>
        </w:tc>
        <w:tc>
          <w:tcPr>
            <w:tcW w:w="1135" w:type="dxa"/>
          </w:tcPr>
          <w:p w14:paraId="410B6AC7" w14:textId="77777777" w:rsidR="004A7747" w:rsidRPr="00952593" w:rsidRDefault="004A7747" w:rsidP="007D598F">
            <w:pPr>
              <w:pStyle w:val="NormalWeb"/>
              <w:jc w:val="right"/>
              <w:rPr>
                <w:rFonts w:asciiTheme="majorHAnsi" w:hAnsiTheme="majorHAnsi"/>
              </w:rPr>
            </w:pPr>
            <w:r w:rsidRPr="00952593">
              <w:rPr>
                <w:rFonts w:asciiTheme="majorHAnsi" w:hAnsiTheme="majorHAnsi"/>
              </w:rPr>
              <w:t>$10,000</w:t>
            </w:r>
          </w:p>
        </w:tc>
        <w:tc>
          <w:tcPr>
            <w:tcW w:w="1389" w:type="dxa"/>
          </w:tcPr>
          <w:p w14:paraId="6E0C328D" w14:textId="77777777" w:rsidR="004A7747"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64FC3864" w14:textId="77777777" w:rsidR="004A7747" w:rsidRPr="00952593" w:rsidRDefault="004A7747" w:rsidP="007D598F">
            <w:pPr>
              <w:pStyle w:val="NormalWeb"/>
              <w:rPr>
                <w:rFonts w:asciiTheme="majorHAnsi" w:hAnsiTheme="majorHAnsi"/>
              </w:rPr>
            </w:pPr>
            <w:r w:rsidRPr="00952593">
              <w:rPr>
                <w:rFonts w:asciiTheme="majorHAnsi" w:hAnsiTheme="majorHAnsi"/>
              </w:rPr>
              <w:t>0 to salary/expenses</w:t>
            </w:r>
          </w:p>
        </w:tc>
      </w:tr>
      <w:tr w:rsidR="00D10666" w:rsidRPr="00D10666" w14:paraId="3B2F9191" w14:textId="77777777" w:rsidTr="007D598F">
        <w:trPr>
          <w:trHeight w:val="288"/>
        </w:trPr>
        <w:tc>
          <w:tcPr>
            <w:tcW w:w="2368" w:type="dxa"/>
          </w:tcPr>
          <w:p w14:paraId="61140E19" w14:textId="77777777" w:rsidR="00D10666" w:rsidRPr="00D10666" w:rsidRDefault="00D10666" w:rsidP="007D598F">
            <w:pPr>
              <w:pStyle w:val="NormalWeb"/>
              <w:rPr>
                <w:rFonts w:asciiTheme="majorHAnsi" w:hAnsiTheme="majorHAnsi"/>
              </w:rPr>
            </w:pPr>
            <w:r>
              <w:rPr>
                <w:rFonts w:asciiTheme="majorHAnsi" w:hAnsiTheme="majorHAnsi"/>
              </w:rPr>
              <w:t>Quixote-RJP</w:t>
            </w:r>
          </w:p>
        </w:tc>
        <w:tc>
          <w:tcPr>
            <w:tcW w:w="1135" w:type="dxa"/>
          </w:tcPr>
          <w:p w14:paraId="596DB31E" w14:textId="77777777" w:rsidR="00D10666" w:rsidRPr="00D10666" w:rsidRDefault="00D10666" w:rsidP="007D598F">
            <w:pPr>
              <w:pStyle w:val="NormalWeb"/>
              <w:jc w:val="right"/>
              <w:rPr>
                <w:rFonts w:asciiTheme="majorHAnsi" w:hAnsiTheme="majorHAnsi"/>
              </w:rPr>
            </w:pPr>
            <w:r>
              <w:rPr>
                <w:rFonts w:asciiTheme="majorHAnsi" w:hAnsiTheme="majorHAnsi"/>
              </w:rPr>
              <w:t>$30,000</w:t>
            </w:r>
          </w:p>
        </w:tc>
        <w:tc>
          <w:tcPr>
            <w:tcW w:w="1389" w:type="dxa"/>
          </w:tcPr>
          <w:p w14:paraId="607D5E2A" w14:textId="77777777" w:rsidR="00D10666" w:rsidRPr="00D10666" w:rsidRDefault="00D10666" w:rsidP="007D598F">
            <w:pPr>
              <w:pStyle w:val="NormalWeb"/>
              <w:rPr>
                <w:rFonts w:asciiTheme="majorHAnsi" w:hAnsiTheme="majorHAnsi"/>
              </w:rPr>
            </w:pPr>
            <w:r>
              <w:rPr>
                <w:rFonts w:asciiTheme="majorHAnsi" w:hAnsiTheme="majorHAnsi"/>
              </w:rPr>
              <w:t>Yes</w:t>
            </w:r>
          </w:p>
        </w:tc>
        <w:tc>
          <w:tcPr>
            <w:tcW w:w="4684" w:type="dxa"/>
          </w:tcPr>
          <w:p w14:paraId="44924A0C" w14:textId="77777777" w:rsidR="00D10666" w:rsidRPr="00D10666" w:rsidRDefault="00D10666" w:rsidP="007D598F">
            <w:pPr>
              <w:pStyle w:val="NormalWeb"/>
              <w:rPr>
                <w:rFonts w:asciiTheme="majorHAnsi" w:hAnsiTheme="majorHAnsi"/>
              </w:rPr>
            </w:pPr>
            <w:r>
              <w:rPr>
                <w:rFonts w:asciiTheme="majorHAnsi" w:hAnsiTheme="majorHAnsi"/>
              </w:rPr>
              <w:t>$4500 to salary/expenses</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77777777" w:rsidR="0075795C" w:rsidRPr="00952593" w:rsidRDefault="004A7747" w:rsidP="007D598F">
            <w:pPr>
              <w:pStyle w:val="NormalWeb"/>
              <w:jc w:val="right"/>
              <w:rPr>
                <w:rFonts w:asciiTheme="majorHAnsi" w:hAnsiTheme="majorHAnsi"/>
                <w:b/>
              </w:rPr>
            </w:pPr>
            <w:r w:rsidRPr="00952593">
              <w:rPr>
                <w:rFonts w:asciiTheme="majorHAnsi" w:hAnsiTheme="majorHAnsi"/>
                <w:b/>
              </w:rPr>
              <w:t>$145</w:t>
            </w:r>
            <w:r w:rsidR="00640152" w:rsidRPr="00952593">
              <w:rPr>
                <w:rFonts w:asciiTheme="majorHAnsi" w:hAnsiTheme="majorHAnsi"/>
                <w:b/>
              </w:rPr>
              <w:t>,0</w:t>
            </w:r>
            <w:r w:rsidR="0075795C" w:rsidRPr="00952593">
              <w:rPr>
                <w:rFonts w:asciiTheme="majorHAnsi" w:hAnsiTheme="majorHAnsi"/>
                <w:b/>
              </w:rPr>
              <w:t>00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77777777" w:rsidR="0075795C" w:rsidRPr="00952593" w:rsidRDefault="00D10666" w:rsidP="007D598F">
            <w:pPr>
              <w:pStyle w:val="NormalWeb"/>
              <w:rPr>
                <w:rFonts w:asciiTheme="majorHAnsi" w:hAnsiTheme="majorHAnsi"/>
                <w:b/>
              </w:rPr>
            </w:pPr>
            <w:r>
              <w:rPr>
                <w:rFonts w:asciiTheme="majorHAnsi" w:hAnsiTheme="majorHAnsi"/>
                <w:b/>
              </w:rPr>
              <w:t>$70,9</w:t>
            </w:r>
            <w:r w:rsidR="004A7747" w:rsidRPr="00952593">
              <w:rPr>
                <w:rFonts w:asciiTheme="majorHAnsi" w:hAnsiTheme="majorHAnsi"/>
                <w:b/>
              </w:rPr>
              <w:t xml:space="preserve">00 </w:t>
            </w:r>
            <w:r w:rsidR="0075795C" w:rsidRPr="00952593">
              <w:rPr>
                <w:rFonts w:asciiTheme="majorHAnsi" w:hAnsiTheme="majorHAnsi"/>
                <w:b/>
              </w:rPr>
              <w:t>to TMC salary/overhead</w:t>
            </w: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137CE566" w:rsidR="003D3C7D" w:rsidRPr="00952593" w:rsidRDefault="003D3C7D" w:rsidP="00357CEF">
            <w:pPr>
              <w:pStyle w:val="NormalWeb"/>
              <w:rPr>
                <w:rFonts w:asciiTheme="majorHAnsi" w:hAnsiTheme="majorHAnsi"/>
                <w:b/>
              </w:rPr>
            </w:pPr>
            <w:r w:rsidRPr="00952593">
              <w:rPr>
                <w:rFonts w:asciiTheme="majorHAnsi" w:hAnsiTheme="majorHAnsi"/>
                <w:b/>
              </w:rPr>
              <w:t xml:space="preserve">Grants </w:t>
            </w:r>
            <w:r w:rsidR="00357CEF">
              <w:rPr>
                <w:rFonts w:asciiTheme="majorHAnsi" w:hAnsiTheme="majorHAnsi"/>
                <w:b/>
              </w:rPr>
              <w:t xml:space="preserve">In Hand </w:t>
            </w:r>
            <w:r w:rsidRPr="00952593">
              <w:rPr>
                <w:rFonts w:asciiTheme="majorHAnsi" w:hAnsiTheme="majorHAnsi"/>
                <w:b/>
              </w:rPr>
              <w:t>201</w:t>
            </w:r>
            <w:r w:rsidR="00500A58">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77777777" w:rsidR="00AD179C" w:rsidRPr="00952593" w:rsidRDefault="00AD179C" w:rsidP="00AD179C">
            <w:pPr>
              <w:pStyle w:val="NormalWeb"/>
              <w:rPr>
                <w:rFonts w:asciiTheme="majorHAnsi" w:hAnsiTheme="majorHAnsi"/>
              </w:rPr>
            </w:pPr>
            <w:r w:rsidRPr="00952593">
              <w:rPr>
                <w:rFonts w:asciiTheme="majorHAnsi" w:hAnsiTheme="majorHAnsi"/>
              </w:rPr>
              <w:t>Metrics, various</w:t>
            </w:r>
          </w:p>
        </w:tc>
        <w:tc>
          <w:tcPr>
            <w:tcW w:w="1135" w:type="dxa"/>
            <w:tcBorders>
              <w:top w:val="single" w:sz="4" w:space="0" w:color="auto"/>
              <w:left w:val="single" w:sz="4" w:space="0" w:color="auto"/>
              <w:bottom w:val="single" w:sz="4" w:space="0" w:color="auto"/>
              <w:right w:val="single" w:sz="4" w:space="0" w:color="auto"/>
            </w:tcBorders>
          </w:tcPr>
          <w:p w14:paraId="0D874469"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$69,000</w:t>
            </w:r>
          </w:p>
        </w:tc>
        <w:tc>
          <w:tcPr>
            <w:tcW w:w="1389" w:type="dxa"/>
            <w:tcBorders>
              <w:top w:val="single" w:sz="4" w:space="0" w:color="auto"/>
              <w:left w:val="single" w:sz="4" w:space="0" w:color="auto"/>
              <w:bottom w:val="single" w:sz="4" w:space="0" w:color="auto"/>
              <w:right w:val="single" w:sz="4" w:space="0" w:color="auto"/>
            </w:tcBorders>
          </w:tcPr>
          <w:p w14:paraId="1958329C" w14:textId="77777777" w:rsidR="00AD179C" w:rsidRPr="00952593" w:rsidRDefault="00AD179C" w:rsidP="00AD179C">
            <w:pPr>
              <w:pStyle w:val="NormalWeb"/>
              <w:rPr>
                <w:rFonts w:asciiTheme="majorHAnsi" w:hAnsiTheme="majorHAnsi"/>
              </w:rPr>
            </w:pPr>
            <w:r w:rsidRPr="00952593">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79A4291" w14:textId="77777777" w:rsidR="00AD179C" w:rsidRPr="00952593" w:rsidRDefault="00AD179C" w:rsidP="00AD179C">
            <w:pPr>
              <w:pStyle w:val="NormalWeb"/>
              <w:rPr>
                <w:rFonts w:asciiTheme="majorHAnsi" w:hAnsiTheme="majorHAnsi"/>
              </w:rPr>
            </w:pPr>
            <w:r w:rsidRPr="00952593">
              <w:rPr>
                <w:rFonts w:asciiTheme="majorHAnsi" w:hAnsiTheme="majorHAnsi"/>
              </w:rPr>
              <w:t>0 to salary/expenses</w:t>
            </w:r>
          </w:p>
        </w:tc>
      </w:tr>
      <w:tr w:rsidR="00500A58" w:rsidRPr="00952593" w14:paraId="36A01790"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334464C7" w14:textId="2E08C5E0" w:rsidR="00500A58" w:rsidRPr="00952593" w:rsidRDefault="00500A58" w:rsidP="004A7747">
            <w:pPr>
              <w:pStyle w:val="NormalWeb"/>
              <w:rPr>
                <w:rFonts w:asciiTheme="majorHAnsi" w:hAnsiTheme="majorHAnsi"/>
                <w:b/>
              </w:rPr>
            </w:pPr>
            <w:r>
              <w:rPr>
                <w:rFonts w:asciiTheme="majorHAnsi" w:hAnsiTheme="majorHAnsi"/>
              </w:rPr>
              <w:t>Wallace Global</w:t>
            </w:r>
          </w:p>
        </w:tc>
        <w:tc>
          <w:tcPr>
            <w:tcW w:w="1135" w:type="dxa"/>
            <w:tcBorders>
              <w:top w:val="single" w:sz="4" w:space="0" w:color="auto"/>
              <w:left w:val="single" w:sz="4" w:space="0" w:color="auto"/>
              <w:bottom w:val="single" w:sz="4" w:space="0" w:color="auto"/>
              <w:right w:val="single" w:sz="4" w:space="0" w:color="auto"/>
            </w:tcBorders>
          </w:tcPr>
          <w:p w14:paraId="61DAF291" w14:textId="08910321" w:rsidR="00500A58" w:rsidRDefault="00357CEF" w:rsidP="004A7747">
            <w:pPr>
              <w:pStyle w:val="NormalWeb"/>
              <w:jc w:val="right"/>
              <w:rPr>
                <w:rFonts w:asciiTheme="majorHAnsi" w:hAnsiTheme="majorHAnsi"/>
                <w:b/>
              </w:rPr>
            </w:pPr>
            <w:r>
              <w:rPr>
                <w:rFonts w:asciiTheme="majorHAnsi" w:hAnsiTheme="majorHAnsi"/>
              </w:rPr>
              <w:t>4</w:t>
            </w:r>
            <w:r w:rsidR="00500A58">
              <w:rPr>
                <w:rFonts w:asciiTheme="majorHAnsi" w:hAnsiTheme="majorHAnsi"/>
              </w:rPr>
              <w:t>0,000</w:t>
            </w:r>
          </w:p>
        </w:tc>
        <w:tc>
          <w:tcPr>
            <w:tcW w:w="1389" w:type="dxa"/>
            <w:tcBorders>
              <w:top w:val="single" w:sz="4" w:space="0" w:color="auto"/>
              <w:left w:val="single" w:sz="4" w:space="0" w:color="auto"/>
              <w:bottom w:val="single" w:sz="4" w:space="0" w:color="auto"/>
              <w:right w:val="single" w:sz="4" w:space="0" w:color="auto"/>
            </w:tcBorders>
          </w:tcPr>
          <w:p w14:paraId="2798A16F" w14:textId="7541FD04" w:rsidR="00500A58" w:rsidRPr="00952593" w:rsidRDefault="00500A58" w:rsidP="004A7747">
            <w:pPr>
              <w:pStyle w:val="NormalWeb"/>
              <w:rPr>
                <w:rFonts w:asciiTheme="majorHAnsi" w:hAnsiTheme="majorHAnsi"/>
                <w:b/>
              </w:rPr>
            </w:pPr>
            <w:r>
              <w:rPr>
                <w:rFonts w:asciiTheme="majorHAnsi" w:hAnsiTheme="majorHAnsi"/>
              </w:rPr>
              <w:t>No</w:t>
            </w:r>
          </w:p>
        </w:tc>
        <w:tc>
          <w:tcPr>
            <w:tcW w:w="4684" w:type="dxa"/>
            <w:tcBorders>
              <w:top w:val="single" w:sz="4" w:space="0" w:color="auto"/>
              <w:left w:val="single" w:sz="4" w:space="0" w:color="auto"/>
              <w:bottom w:val="single" w:sz="4" w:space="0" w:color="auto"/>
              <w:right w:val="single" w:sz="4" w:space="0" w:color="auto"/>
            </w:tcBorders>
          </w:tcPr>
          <w:p w14:paraId="2575E35C" w14:textId="7AD714ED" w:rsidR="00500A58" w:rsidRPr="00952593" w:rsidRDefault="00357CEF" w:rsidP="004A7747">
            <w:pPr>
              <w:pStyle w:val="NormalWeb"/>
              <w:rPr>
                <w:rFonts w:asciiTheme="majorHAnsi" w:hAnsiTheme="majorHAnsi"/>
                <w:b/>
              </w:rPr>
            </w:pPr>
            <w:r>
              <w:rPr>
                <w:rFonts w:asciiTheme="majorHAnsi" w:hAnsiTheme="majorHAnsi"/>
              </w:rPr>
              <w:t>37,2</w:t>
            </w:r>
            <w:r w:rsidR="00500A58">
              <w:rPr>
                <w:rFonts w:asciiTheme="majorHAnsi" w:hAnsiTheme="majorHAnsi"/>
              </w:rPr>
              <w:t>00 to salary/expenses</w:t>
            </w:r>
          </w:p>
        </w:tc>
      </w:tr>
      <w:tr w:rsidR="00500A58"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7907891F" w:rsidR="00500A58" w:rsidRPr="00952593" w:rsidRDefault="00B220C0" w:rsidP="004A7747">
            <w:pPr>
              <w:pStyle w:val="NormalWeb"/>
              <w:jc w:val="right"/>
              <w:rPr>
                <w:rFonts w:asciiTheme="majorHAnsi" w:hAnsiTheme="majorHAnsi"/>
                <w:b/>
              </w:rPr>
            </w:pPr>
            <w:r>
              <w:rPr>
                <w:rFonts w:asciiTheme="majorHAnsi" w:hAnsiTheme="majorHAnsi"/>
                <w:b/>
              </w:rPr>
              <w:t>$11</w:t>
            </w:r>
            <w:r w:rsidR="00500A58" w:rsidRPr="00952593">
              <w:rPr>
                <w:rFonts w:asciiTheme="majorHAnsi" w:hAnsiTheme="majorHAnsi"/>
                <w:b/>
              </w:rPr>
              <w:t>9,000</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5691738D" w:rsidR="00500A58" w:rsidRPr="00952593" w:rsidRDefault="00357CEF" w:rsidP="004A7747">
            <w:pPr>
              <w:pStyle w:val="NormalWeb"/>
              <w:rPr>
                <w:rFonts w:asciiTheme="majorHAnsi" w:hAnsiTheme="majorHAnsi"/>
                <w:b/>
              </w:rPr>
            </w:pPr>
            <w:r>
              <w:rPr>
                <w:rFonts w:asciiTheme="majorHAnsi" w:hAnsiTheme="majorHAnsi"/>
                <w:b/>
              </w:rPr>
              <w:t>$37,2</w:t>
            </w:r>
            <w:r w:rsidR="00B220C0">
              <w:rPr>
                <w:rFonts w:asciiTheme="majorHAnsi" w:hAnsiTheme="majorHAnsi"/>
                <w:b/>
              </w:rPr>
              <w:t xml:space="preserve">00 </w:t>
            </w:r>
            <w:r w:rsidR="00500A58" w:rsidRPr="00952593">
              <w:rPr>
                <w:rFonts w:asciiTheme="majorHAnsi" w:hAnsiTheme="majorHAnsi"/>
                <w:b/>
              </w:rPr>
              <w:t>to TMC salary/overhead</w:t>
            </w:r>
          </w:p>
        </w:tc>
      </w:tr>
      <w:tr w:rsidR="00500A58"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500A58" w:rsidRPr="00952593" w:rsidRDefault="00500A58" w:rsidP="004A7747">
            <w:pPr>
              <w:pStyle w:val="NormalWeb"/>
              <w:rPr>
                <w:rFonts w:asciiTheme="majorHAnsi" w:hAnsiTheme="majorHAnsi"/>
              </w:rPr>
            </w:pPr>
          </w:p>
          <w:p w14:paraId="0D1AE066" w14:textId="77777777" w:rsidR="00500A58" w:rsidRPr="00952593" w:rsidRDefault="00500A58"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500A58" w:rsidRPr="00952593" w:rsidRDefault="00500A58"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500A58" w:rsidRPr="00952593" w:rsidRDefault="00500A58"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500A58" w:rsidRPr="00952593" w:rsidRDefault="00500A58" w:rsidP="004A7747">
            <w:pPr>
              <w:pStyle w:val="NormalWeb"/>
              <w:rPr>
                <w:rFonts w:asciiTheme="majorHAnsi" w:hAnsiTheme="majorHAnsi"/>
              </w:rPr>
            </w:pPr>
          </w:p>
        </w:tc>
      </w:tr>
      <w:tr w:rsidR="00500A58" w:rsidRPr="00952593" w14:paraId="49BFC6F0"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A71FB6A" w14:textId="332506FF" w:rsidR="00500A58" w:rsidRPr="00952593" w:rsidRDefault="00357CEF" w:rsidP="0083680D">
            <w:pPr>
              <w:pStyle w:val="NormalWeb"/>
              <w:rPr>
                <w:rFonts w:asciiTheme="majorHAnsi" w:hAnsiTheme="majorHAnsi"/>
                <w:b/>
              </w:rPr>
            </w:pPr>
            <w:r>
              <w:rPr>
                <w:rFonts w:asciiTheme="majorHAnsi" w:hAnsiTheme="majorHAnsi"/>
                <w:b/>
              </w:rPr>
              <w:t>Grants: Likely</w:t>
            </w:r>
          </w:p>
        </w:tc>
        <w:tc>
          <w:tcPr>
            <w:tcW w:w="1135" w:type="dxa"/>
            <w:tcBorders>
              <w:top w:val="single" w:sz="4" w:space="0" w:color="auto"/>
              <w:left w:val="single" w:sz="4" w:space="0" w:color="auto"/>
              <w:bottom w:val="single" w:sz="4" w:space="0" w:color="auto"/>
              <w:right w:val="single" w:sz="4" w:space="0" w:color="auto"/>
            </w:tcBorders>
          </w:tcPr>
          <w:p w14:paraId="01C71BFB" w14:textId="390C07B2" w:rsidR="00500A58" w:rsidRPr="00952593" w:rsidRDefault="00500A58" w:rsidP="00500A58">
            <w:pPr>
              <w:pStyle w:val="NormalWeb"/>
              <w:rPr>
                <w:rFonts w:asciiTheme="majorHAnsi" w:hAnsiTheme="majorHAnsi"/>
                <w:b/>
              </w:rPr>
            </w:pPr>
            <w:r>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E891312" w14:textId="1D8FFB54" w:rsidR="00500A58" w:rsidRPr="00952593" w:rsidRDefault="00500A58" w:rsidP="004A7747">
            <w:pPr>
              <w:pStyle w:val="NormalWeb"/>
              <w:rPr>
                <w:rFonts w:asciiTheme="majorHAnsi" w:hAnsiTheme="majorHAnsi"/>
                <w:b/>
              </w:rPr>
            </w:pPr>
            <w:r>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7BAD7DCB" w14:textId="37A979D1" w:rsidR="00500A58" w:rsidRPr="00952593" w:rsidRDefault="00500A58" w:rsidP="004A7747">
            <w:pPr>
              <w:pStyle w:val="NormalWeb"/>
              <w:rPr>
                <w:rFonts w:asciiTheme="majorHAnsi" w:hAnsiTheme="majorHAnsi"/>
                <w:b/>
              </w:rPr>
            </w:pPr>
            <w:r>
              <w:rPr>
                <w:rFonts w:asciiTheme="majorHAnsi" w:hAnsiTheme="majorHAnsi"/>
                <w:b/>
              </w:rPr>
              <w:t>Notes</w:t>
            </w:r>
          </w:p>
        </w:tc>
      </w:tr>
      <w:tr w:rsidR="00500A58" w:rsidRPr="00952593" w14:paraId="5248FD1D"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271E987E" w14:textId="4597553F" w:rsidR="00500A58" w:rsidRPr="00952593" w:rsidRDefault="00500A58" w:rsidP="004A7747">
            <w:pPr>
              <w:pStyle w:val="NormalWeb"/>
              <w:rPr>
                <w:rFonts w:asciiTheme="majorHAnsi" w:hAnsiTheme="majorHAnsi"/>
              </w:rPr>
            </w:pPr>
            <w:r>
              <w:rPr>
                <w:rFonts w:asciiTheme="majorHAnsi" w:hAnsiTheme="majorHAnsi"/>
              </w:rPr>
              <w:t>MDF</w:t>
            </w:r>
          </w:p>
        </w:tc>
        <w:tc>
          <w:tcPr>
            <w:tcW w:w="1135" w:type="dxa"/>
            <w:tcBorders>
              <w:top w:val="single" w:sz="4" w:space="0" w:color="auto"/>
              <w:left w:val="single" w:sz="4" w:space="0" w:color="auto"/>
              <w:bottom w:val="single" w:sz="4" w:space="0" w:color="auto"/>
              <w:right w:val="single" w:sz="4" w:space="0" w:color="auto"/>
            </w:tcBorders>
          </w:tcPr>
          <w:p w14:paraId="5BCCE4A0" w14:textId="59AE1CF7" w:rsidR="00500A58" w:rsidRPr="00952593" w:rsidRDefault="00500A58" w:rsidP="004A7747">
            <w:pPr>
              <w:pStyle w:val="NormalWeb"/>
              <w:jc w:val="right"/>
              <w:rPr>
                <w:rFonts w:asciiTheme="majorHAnsi" w:hAnsiTheme="majorHAnsi"/>
              </w:rPr>
            </w:pPr>
            <w:r>
              <w:rPr>
                <w:rFonts w:asciiTheme="majorHAnsi" w:hAnsiTheme="majorHAnsi"/>
              </w:rPr>
              <w:t>30,000</w:t>
            </w:r>
          </w:p>
        </w:tc>
        <w:tc>
          <w:tcPr>
            <w:tcW w:w="1389" w:type="dxa"/>
            <w:tcBorders>
              <w:top w:val="single" w:sz="4" w:space="0" w:color="auto"/>
              <w:left w:val="single" w:sz="4" w:space="0" w:color="auto"/>
              <w:bottom w:val="single" w:sz="4" w:space="0" w:color="auto"/>
              <w:right w:val="single" w:sz="4" w:space="0" w:color="auto"/>
            </w:tcBorders>
          </w:tcPr>
          <w:p w14:paraId="5E6BB992" w14:textId="079A09B9" w:rsidR="00500A58" w:rsidRPr="00952593" w:rsidRDefault="00500A58"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5BB0202" w14:textId="565D368D" w:rsidR="00500A58" w:rsidRPr="00952593" w:rsidRDefault="00357CEF" w:rsidP="00AD179C">
            <w:pPr>
              <w:pStyle w:val="NormalWeb"/>
              <w:rPr>
                <w:rFonts w:asciiTheme="majorHAnsi" w:hAnsiTheme="majorHAnsi"/>
              </w:rPr>
            </w:pPr>
            <w:r>
              <w:rPr>
                <w:rFonts w:asciiTheme="majorHAnsi" w:hAnsiTheme="majorHAnsi"/>
              </w:rPr>
              <w:t>15</w:t>
            </w:r>
            <w:r w:rsidR="00500A58">
              <w:rPr>
                <w:rFonts w:asciiTheme="majorHAnsi" w:hAnsiTheme="majorHAnsi"/>
              </w:rPr>
              <w:t>K to salary/expenses</w:t>
            </w:r>
          </w:p>
        </w:tc>
      </w:tr>
      <w:tr w:rsidR="00357CEF" w:rsidRPr="00952593" w14:paraId="091566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26E7D4C5" w14:textId="14F98A32" w:rsidR="00357CEF" w:rsidRDefault="00357CEF" w:rsidP="004A7747">
            <w:pPr>
              <w:pStyle w:val="NormalWeb"/>
              <w:rPr>
                <w:rFonts w:asciiTheme="majorHAnsi" w:hAnsiTheme="majorHAnsi"/>
              </w:rPr>
            </w:pPr>
            <w:r>
              <w:rPr>
                <w:rFonts w:asciiTheme="majorHAnsi" w:hAnsiTheme="majorHAnsi"/>
              </w:rPr>
              <w:t>Pesticide Project</w:t>
            </w:r>
          </w:p>
        </w:tc>
        <w:tc>
          <w:tcPr>
            <w:tcW w:w="1135" w:type="dxa"/>
            <w:tcBorders>
              <w:top w:val="single" w:sz="4" w:space="0" w:color="auto"/>
              <w:left w:val="single" w:sz="4" w:space="0" w:color="auto"/>
              <w:bottom w:val="single" w:sz="4" w:space="0" w:color="auto"/>
              <w:right w:val="single" w:sz="4" w:space="0" w:color="auto"/>
            </w:tcBorders>
          </w:tcPr>
          <w:p w14:paraId="26DA4955" w14:textId="19E34460" w:rsidR="00357CEF" w:rsidRDefault="00357CEF" w:rsidP="004A7747">
            <w:pPr>
              <w:pStyle w:val="NormalWeb"/>
              <w:jc w:val="right"/>
              <w:rPr>
                <w:rFonts w:asciiTheme="majorHAnsi" w:hAnsiTheme="majorHAnsi"/>
              </w:rPr>
            </w:pPr>
            <w:r>
              <w:rPr>
                <w:rFonts w:asciiTheme="majorHAnsi" w:hAnsiTheme="majorHAnsi"/>
              </w:rPr>
              <w:t>,</w:t>
            </w:r>
          </w:p>
        </w:tc>
        <w:tc>
          <w:tcPr>
            <w:tcW w:w="1389" w:type="dxa"/>
            <w:tcBorders>
              <w:top w:val="single" w:sz="4" w:space="0" w:color="auto"/>
              <w:left w:val="single" w:sz="4" w:space="0" w:color="auto"/>
              <w:bottom w:val="single" w:sz="4" w:space="0" w:color="auto"/>
              <w:right w:val="single" w:sz="4" w:space="0" w:color="auto"/>
            </w:tcBorders>
          </w:tcPr>
          <w:p w14:paraId="1F3C0B76" w14:textId="443768D8" w:rsidR="00357CEF" w:rsidRDefault="00357CEF"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5D906F94" w14:textId="1CBE07A7" w:rsidR="00357CEF" w:rsidRDefault="00357CEF" w:rsidP="00AD179C">
            <w:pPr>
              <w:pStyle w:val="NormalWeb"/>
              <w:rPr>
                <w:rFonts w:asciiTheme="majorHAnsi" w:hAnsiTheme="majorHAnsi"/>
              </w:rPr>
            </w:pPr>
            <w:r>
              <w:rPr>
                <w:rFonts w:asciiTheme="majorHAnsi" w:hAnsiTheme="majorHAnsi"/>
              </w:rPr>
              <w:t>Working w/ major donors not foundation</w:t>
            </w:r>
          </w:p>
        </w:tc>
      </w:tr>
      <w:tr w:rsidR="00500A58"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059D61C0" w:rsidR="00500A58" w:rsidRPr="00952593" w:rsidRDefault="00357CEF" w:rsidP="004A7747">
            <w:pPr>
              <w:pStyle w:val="NormalWeb"/>
              <w:rPr>
                <w:rFonts w:asciiTheme="majorHAnsi" w:hAnsiTheme="majorHAnsi"/>
                <w:b/>
              </w:rPr>
            </w:pPr>
            <w:r>
              <w:rPr>
                <w:rFonts w:asciiTheme="majorHAnsi" w:hAnsiTheme="majorHAnsi"/>
                <w:b/>
              </w:rPr>
              <w:t>Total Likely</w:t>
            </w:r>
          </w:p>
        </w:tc>
        <w:tc>
          <w:tcPr>
            <w:tcW w:w="1135" w:type="dxa"/>
            <w:tcBorders>
              <w:top w:val="single" w:sz="4" w:space="0" w:color="auto"/>
              <w:left w:val="single" w:sz="4" w:space="0" w:color="auto"/>
              <w:bottom w:val="single" w:sz="4" w:space="0" w:color="auto"/>
              <w:right w:val="single" w:sz="4" w:space="0" w:color="auto"/>
            </w:tcBorders>
          </w:tcPr>
          <w:p w14:paraId="2CBCA1EC" w14:textId="3EC2D225" w:rsidR="00500A58" w:rsidRPr="00952593" w:rsidRDefault="00500A58" w:rsidP="00AD179C">
            <w:pPr>
              <w:pStyle w:val="NormalWeb"/>
              <w:jc w:val="right"/>
              <w:rPr>
                <w:rFonts w:asciiTheme="majorHAnsi" w:hAnsiTheme="majorHAnsi"/>
                <w:b/>
              </w:rPr>
            </w:pPr>
            <w:r w:rsidRPr="00952593">
              <w:rPr>
                <w:rFonts w:asciiTheme="majorHAnsi" w:hAnsiTheme="majorHAnsi"/>
                <w:b/>
              </w:rPr>
              <w:t>$</w:t>
            </w:r>
            <w:r w:rsidR="00357CEF">
              <w:rPr>
                <w:rFonts w:asciiTheme="majorHAnsi" w:hAnsiTheme="majorHAnsi"/>
                <w:b/>
              </w:rPr>
              <w:t>3</w:t>
            </w:r>
            <w:r>
              <w:rPr>
                <w:rFonts w:asciiTheme="majorHAnsi" w:hAnsiTheme="majorHAnsi"/>
                <w:b/>
              </w:rPr>
              <w:t>0,000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73EAE42A" w:rsidR="00500A58" w:rsidRPr="00952593" w:rsidRDefault="00500A58" w:rsidP="00AD179C">
            <w:pPr>
              <w:pStyle w:val="NormalWeb"/>
              <w:rPr>
                <w:rFonts w:asciiTheme="majorHAnsi" w:hAnsiTheme="majorHAnsi"/>
                <w:b/>
              </w:rPr>
            </w:pPr>
            <w:r>
              <w:rPr>
                <w:rFonts w:asciiTheme="majorHAnsi" w:hAnsiTheme="majorHAnsi"/>
                <w:b/>
              </w:rPr>
              <w:t xml:space="preserve"> </w:t>
            </w:r>
            <w:r w:rsidRPr="00952593">
              <w:rPr>
                <w:rFonts w:asciiTheme="majorHAnsi" w:hAnsiTheme="majorHAnsi"/>
                <w:b/>
              </w:rPr>
              <w:t>to TMC salary/overhead</w:t>
            </w:r>
          </w:p>
        </w:tc>
      </w:tr>
      <w:tr w:rsidR="00357CEF" w:rsidRPr="00952593" w14:paraId="6010601A"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1D5762A" w14:textId="77777777" w:rsidR="00357CEF" w:rsidRPr="00952593" w:rsidRDefault="00357CEF" w:rsidP="004A7747">
            <w:pPr>
              <w:pStyle w:val="NormalWeb"/>
              <w:rPr>
                <w:rFonts w:asciiTheme="majorHAnsi" w:hAnsiTheme="majorHAnsi"/>
                <w:b/>
              </w:rPr>
            </w:pPr>
          </w:p>
        </w:tc>
        <w:tc>
          <w:tcPr>
            <w:tcW w:w="1135" w:type="dxa"/>
            <w:tcBorders>
              <w:top w:val="single" w:sz="4" w:space="0" w:color="auto"/>
              <w:left w:val="single" w:sz="4" w:space="0" w:color="auto"/>
              <w:bottom w:val="single" w:sz="4" w:space="0" w:color="auto"/>
              <w:right w:val="single" w:sz="4" w:space="0" w:color="auto"/>
            </w:tcBorders>
          </w:tcPr>
          <w:p w14:paraId="052313BC" w14:textId="77777777" w:rsidR="00357CEF" w:rsidRPr="00952593" w:rsidRDefault="00357CEF" w:rsidP="00AD179C">
            <w:pPr>
              <w:pStyle w:val="NormalWeb"/>
              <w:jc w:val="right"/>
              <w:rPr>
                <w:rFonts w:asciiTheme="majorHAnsi" w:hAnsiTheme="majorHAnsi"/>
                <w:b/>
              </w:rPr>
            </w:pPr>
          </w:p>
        </w:tc>
        <w:tc>
          <w:tcPr>
            <w:tcW w:w="1389" w:type="dxa"/>
            <w:tcBorders>
              <w:top w:val="single" w:sz="4" w:space="0" w:color="auto"/>
              <w:left w:val="single" w:sz="4" w:space="0" w:color="auto"/>
              <w:bottom w:val="single" w:sz="4" w:space="0" w:color="auto"/>
              <w:right w:val="single" w:sz="4" w:space="0" w:color="auto"/>
            </w:tcBorders>
          </w:tcPr>
          <w:p w14:paraId="2DB8CB0C" w14:textId="77777777" w:rsidR="00357CEF" w:rsidRPr="00952593" w:rsidRDefault="00357CEF"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52443B" w14:textId="77777777" w:rsidR="00357CEF" w:rsidRPr="00952593" w:rsidRDefault="00357CEF" w:rsidP="00AD179C">
            <w:pPr>
              <w:pStyle w:val="NormalWeb"/>
              <w:rPr>
                <w:rFonts w:asciiTheme="majorHAnsi" w:hAnsiTheme="majorHAnsi"/>
                <w:b/>
              </w:rPr>
            </w:pPr>
          </w:p>
        </w:tc>
      </w:tr>
      <w:tr w:rsidR="00357CEF" w:rsidRPr="00952593" w14:paraId="0C853B0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EED1643" w14:textId="51029098" w:rsidR="00357CEF" w:rsidRPr="00952593" w:rsidRDefault="00357CEF" w:rsidP="004A7747">
            <w:pPr>
              <w:pStyle w:val="NormalWeb"/>
              <w:rPr>
                <w:rFonts w:asciiTheme="majorHAnsi" w:hAnsiTheme="majorHAnsi"/>
                <w:b/>
              </w:rPr>
            </w:pPr>
            <w:r>
              <w:rPr>
                <w:rFonts w:asciiTheme="majorHAnsi" w:hAnsiTheme="majorHAnsi"/>
                <w:b/>
              </w:rPr>
              <w:t>Grants  In Discussion</w:t>
            </w:r>
          </w:p>
        </w:tc>
        <w:tc>
          <w:tcPr>
            <w:tcW w:w="1135" w:type="dxa"/>
            <w:tcBorders>
              <w:top w:val="single" w:sz="4" w:space="0" w:color="auto"/>
              <w:left w:val="single" w:sz="4" w:space="0" w:color="auto"/>
              <w:bottom w:val="single" w:sz="4" w:space="0" w:color="auto"/>
              <w:right w:val="single" w:sz="4" w:space="0" w:color="auto"/>
            </w:tcBorders>
          </w:tcPr>
          <w:p w14:paraId="187C016D" w14:textId="77777777" w:rsidR="00357CEF" w:rsidRPr="00952593" w:rsidRDefault="00357CEF" w:rsidP="00AD179C">
            <w:pPr>
              <w:pStyle w:val="NormalWeb"/>
              <w:jc w:val="right"/>
              <w:rPr>
                <w:rFonts w:asciiTheme="majorHAnsi" w:hAnsiTheme="majorHAnsi"/>
                <w:b/>
              </w:rPr>
            </w:pPr>
          </w:p>
        </w:tc>
        <w:tc>
          <w:tcPr>
            <w:tcW w:w="1389" w:type="dxa"/>
            <w:tcBorders>
              <w:top w:val="single" w:sz="4" w:space="0" w:color="auto"/>
              <w:left w:val="single" w:sz="4" w:space="0" w:color="auto"/>
              <w:bottom w:val="single" w:sz="4" w:space="0" w:color="auto"/>
              <w:right w:val="single" w:sz="4" w:space="0" w:color="auto"/>
            </w:tcBorders>
          </w:tcPr>
          <w:p w14:paraId="684F7A74" w14:textId="77777777" w:rsidR="00357CEF" w:rsidRPr="00952593" w:rsidRDefault="00357CEF"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4C199566" w14:textId="77777777" w:rsidR="00357CEF" w:rsidRPr="00952593" w:rsidRDefault="00357CEF" w:rsidP="00AD179C">
            <w:pPr>
              <w:pStyle w:val="NormalWeb"/>
              <w:rPr>
                <w:rFonts w:asciiTheme="majorHAnsi" w:hAnsiTheme="majorHAnsi"/>
                <w:b/>
              </w:rPr>
            </w:pPr>
          </w:p>
        </w:tc>
      </w:tr>
      <w:tr w:rsidR="00357CEF" w:rsidRPr="00952593" w14:paraId="32DBF38D"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2C618EF1" w14:textId="6A71FB19" w:rsidR="00357CEF" w:rsidRPr="00952593" w:rsidRDefault="00357CEF" w:rsidP="004A7747">
            <w:pPr>
              <w:pStyle w:val="NormalWeb"/>
              <w:rPr>
                <w:rFonts w:asciiTheme="majorHAnsi" w:hAnsiTheme="majorHAnsi"/>
                <w:b/>
              </w:rPr>
            </w:pPr>
            <w:r>
              <w:rPr>
                <w:rFonts w:asciiTheme="majorHAnsi" w:hAnsiTheme="majorHAnsi"/>
                <w:b/>
              </w:rPr>
              <w:t>WDN + Compton +?</w:t>
            </w:r>
          </w:p>
        </w:tc>
        <w:tc>
          <w:tcPr>
            <w:tcW w:w="1135" w:type="dxa"/>
            <w:tcBorders>
              <w:top w:val="single" w:sz="4" w:space="0" w:color="auto"/>
              <w:left w:val="single" w:sz="4" w:space="0" w:color="auto"/>
              <w:bottom w:val="single" w:sz="4" w:space="0" w:color="auto"/>
              <w:right w:val="single" w:sz="4" w:space="0" w:color="auto"/>
            </w:tcBorders>
          </w:tcPr>
          <w:p w14:paraId="35B57796" w14:textId="31BACCCB" w:rsidR="00357CEF" w:rsidRPr="00952593" w:rsidRDefault="00357CEF" w:rsidP="00AD179C">
            <w:pPr>
              <w:pStyle w:val="NormalWeb"/>
              <w:jc w:val="right"/>
              <w:rPr>
                <w:rFonts w:asciiTheme="majorHAnsi" w:hAnsiTheme="majorHAnsi"/>
                <w:b/>
              </w:rPr>
            </w:pPr>
            <w:r>
              <w:rPr>
                <w:rFonts w:asciiTheme="majorHAnsi" w:hAnsiTheme="majorHAnsi"/>
                <w:b/>
              </w:rPr>
              <w:t>250,000</w:t>
            </w:r>
          </w:p>
        </w:tc>
        <w:tc>
          <w:tcPr>
            <w:tcW w:w="1389" w:type="dxa"/>
            <w:tcBorders>
              <w:top w:val="single" w:sz="4" w:space="0" w:color="auto"/>
              <w:left w:val="single" w:sz="4" w:space="0" w:color="auto"/>
              <w:bottom w:val="single" w:sz="4" w:space="0" w:color="auto"/>
              <w:right w:val="single" w:sz="4" w:space="0" w:color="auto"/>
            </w:tcBorders>
          </w:tcPr>
          <w:p w14:paraId="0DB98CA3" w14:textId="68E7E063" w:rsidR="00357CEF" w:rsidRPr="00952593" w:rsidRDefault="00357CEF" w:rsidP="004A7747">
            <w:pPr>
              <w:pStyle w:val="NormalWeb"/>
              <w:rPr>
                <w:rFonts w:asciiTheme="majorHAnsi" w:hAnsiTheme="majorHAnsi"/>
                <w:b/>
              </w:rPr>
            </w:pPr>
            <w:r>
              <w:rPr>
                <w:rFonts w:asciiTheme="majorHAnsi" w:hAnsiTheme="majorHAnsi"/>
                <w:b/>
              </w:rPr>
              <w:t>Yes</w:t>
            </w:r>
          </w:p>
        </w:tc>
        <w:tc>
          <w:tcPr>
            <w:tcW w:w="4684" w:type="dxa"/>
            <w:tcBorders>
              <w:top w:val="single" w:sz="4" w:space="0" w:color="auto"/>
              <w:left w:val="single" w:sz="4" w:space="0" w:color="auto"/>
              <w:bottom w:val="single" w:sz="4" w:space="0" w:color="auto"/>
              <w:right w:val="single" w:sz="4" w:space="0" w:color="auto"/>
            </w:tcBorders>
          </w:tcPr>
          <w:p w14:paraId="22550635" w14:textId="2298295B" w:rsidR="00357CEF" w:rsidRPr="00952593" w:rsidRDefault="00357CEF" w:rsidP="00AD179C">
            <w:pPr>
              <w:pStyle w:val="NormalWeb"/>
              <w:rPr>
                <w:rFonts w:asciiTheme="majorHAnsi" w:hAnsiTheme="majorHAnsi"/>
                <w:b/>
              </w:rPr>
            </w:pPr>
            <w:r>
              <w:rPr>
                <w:rFonts w:asciiTheme="majorHAnsi" w:hAnsiTheme="majorHAnsi"/>
                <w:b/>
              </w:rPr>
              <w:t>Fund repro project for 1 year</w:t>
            </w:r>
          </w:p>
        </w:tc>
      </w:tr>
      <w:tr w:rsidR="00357CEF" w:rsidRPr="00952593" w14:paraId="0E32841C"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6AFD925" w14:textId="42775768" w:rsidR="00357CEF" w:rsidRPr="00952593" w:rsidRDefault="00357CEF" w:rsidP="004A7747">
            <w:pPr>
              <w:pStyle w:val="NormalWeb"/>
              <w:rPr>
                <w:rFonts w:asciiTheme="majorHAnsi" w:hAnsiTheme="majorHAnsi"/>
                <w:b/>
              </w:rPr>
            </w:pPr>
            <w:r>
              <w:rPr>
                <w:rFonts w:asciiTheme="majorHAnsi" w:hAnsiTheme="majorHAnsi"/>
                <w:b/>
              </w:rPr>
              <w:t>LREP</w:t>
            </w:r>
          </w:p>
        </w:tc>
        <w:tc>
          <w:tcPr>
            <w:tcW w:w="1135" w:type="dxa"/>
            <w:tcBorders>
              <w:top w:val="single" w:sz="4" w:space="0" w:color="auto"/>
              <w:left w:val="single" w:sz="4" w:space="0" w:color="auto"/>
              <w:bottom w:val="single" w:sz="4" w:space="0" w:color="auto"/>
              <w:right w:val="single" w:sz="4" w:space="0" w:color="auto"/>
            </w:tcBorders>
          </w:tcPr>
          <w:p w14:paraId="532A5029" w14:textId="77611854" w:rsidR="00357CEF" w:rsidRPr="00952593" w:rsidRDefault="00357CEF" w:rsidP="00AD179C">
            <w:pPr>
              <w:pStyle w:val="NormalWeb"/>
              <w:jc w:val="right"/>
              <w:rPr>
                <w:rFonts w:asciiTheme="majorHAnsi" w:hAnsiTheme="majorHAnsi"/>
                <w:b/>
              </w:rPr>
            </w:pPr>
            <w:r>
              <w:rPr>
                <w:rFonts w:asciiTheme="majorHAnsi" w:hAnsiTheme="majorHAnsi"/>
                <w:b/>
              </w:rPr>
              <w:t>30,000</w:t>
            </w:r>
          </w:p>
        </w:tc>
        <w:tc>
          <w:tcPr>
            <w:tcW w:w="1389" w:type="dxa"/>
            <w:tcBorders>
              <w:top w:val="single" w:sz="4" w:space="0" w:color="auto"/>
              <w:left w:val="single" w:sz="4" w:space="0" w:color="auto"/>
              <w:bottom w:val="single" w:sz="4" w:space="0" w:color="auto"/>
              <w:right w:val="single" w:sz="4" w:space="0" w:color="auto"/>
            </w:tcBorders>
          </w:tcPr>
          <w:p w14:paraId="19520824" w14:textId="62EF4FC4" w:rsidR="00357CEF" w:rsidRPr="00952593" w:rsidRDefault="00357CEF" w:rsidP="004A7747">
            <w:pPr>
              <w:pStyle w:val="NormalWeb"/>
              <w:rPr>
                <w:rFonts w:asciiTheme="majorHAnsi" w:hAnsiTheme="majorHAnsi"/>
                <w:b/>
              </w:rPr>
            </w:pPr>
            <w:r>
              <w:rPr>
                <w:rFonts w:asciiTheme="majorHAnsi" w:hAnsiTheme="majorHAnsi"/>
                <w:b/>
              </w:rPr>
              <w:t>Yes</w:t>
            </w:r>
          </w:p>
        </w:tc>
        <w:tc>
          <w:tcPr>
            <w:tcW w:w="4684" w:type="dxa"/>
            <w:tcBorders>
              <w:top w:val="single" w:sz="4" w:space="0" w:color="auto"/>
              <w:left w:val="single" w:sz="4" w:space="0" w:color="auto"/>
              <w:bottom w:val="single" w:sz="4" w:space="0" w:color="auto"/>
              <w:right w:val="single" w:sz="4" w:space="0" w:color="auto"/>
            </w:tcBorders>
          </w:tcPr>
          <w:p w14:paraId="7B0F1F59" w14:textId="11D3F8C8" w:rsidR="00357CEF" w:rsidRPr="00952593" w:rsidRDefault="00357CEF" w:rsidP="00AD179C">
            <w:pPr>
              <w:pStyle w:val="NormalWeb"/>
              <w:rPr>
                <w:rFonts w:asciiTheme="majorHAnsi" w:hAnsiTheme="majorHAnsi"/>
                <w:b/>
              </w:rPr>
            </w:pPr>
            <w:r>
              <w:rPr>
                <w:rFonts w:asciiTheme="majorHAnsi" w:hAnsiTheme="majorHAnsi"/>
                <w:b/>
              </w:rPr>
              <w:t>Fund Labor Reporting Project</w:t>
            </w:r>
          </w:p>
        </w:tc>
      </w:tr>
      <w:tr w:rsidR="00357CEF" w:rsidRPr="00952593" w14:paraId="6300D47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374CCF6" w14:textId="0177B24A" w:rsidR="00357CEF" w:rsidRPr="00952593" w:rsidRDefault="00FB5873" w:rsidP="004A7747">
            <w:pPr>
              <w:pStyle w:val="NormalWeb"/>
              <w:rPr>
                <w:rFonts w:asciiTheme="majorHAnsi" w:hAnsiTheme="majorHAnsi"/>
                <w:b/>
              </w:rPr>
            </w:pPr>
            <w:r>
              <w:rPr>
                <w:rFonts w:asciiTheme="majorHAnsi" w:hAnsiTheme="majorHAnsi"/>
                <w:b/>
              </w:rPr>
              <w:t>Annie Casey</w:t>
            </w:r>
          </w:p>
        </w:tc>
        <w:tc>
          <w:tcPr>
            <w:tcW w:w="1135" w:type="dxa"/>
            <w:tcBorders>
              <w:top w:val="single" w:sz="4" w:space="0" w:color="auto"/>
              <w:left w:val="single" w:sz="4" w:space="0" w:color="auto"/>
              <w:bottom w:val="single" w:sz="4" w:space="0" w:color="auto"/>
              <w:right w:val="single" w:sz="4" w:space="0" w:color="auto"/>
            </w:tcBorders>
          </w:tcPr>
          <w:p w14:paraId="62E7ED6E" w14:textId="67FF7568" w:rsidR="00357CEF" w:rsidRPr="00952593" w:rsidRDefault="00FB5873" w:rsidP="00AD179C">
            <w:pPr>
              <w:pStyle w:val="NormalWeb"/>
              <w:jc w:val="right"/>
              <w:rPr>
                <w:rFonts w:asciiTheme="majorHAnsi" w:hAnsiTheme="majorHAnsi"/>
                <w:b/>
              </w:rPr>
            </w:pPr>
            <w:r>
              <w:rPr>
                <w:rFonts w:asciiTheme="majorHAnsi" w:hAnsiTheme="majorHAnsi"/>
                <w:b/>
              </w:rPr>
              <w:t>30,000</w:t>
            </w:r>
          </w:p>
        </w:tc>
        <w:tc>
          <w:tcPr>
            <w:tcW w:w="1389" w:type="dxa"/>
            <w:tcBorders>
              <w:top w:val="single" w:sz="4" w:space="0" w:color="auto"/>
              <w:left w:val="single" w:sz="4" w:space="0" w:color="auto"/>
              <w:bottom w:val="single" w:sz="4" w:space="0" w:color="auto"/>
              <w:right w:val="single" w:sz="4" w:space="0" w:color="auto"/>
            </w:tcBorders>
          </w:tcPr>
          <w:p w14:paraId="768C7CBC" w14:textId="4E47FD49" w:rsidR="00357CEF" w:rsidRPr="00952593" w:rsidRDefault="00FB5873" w:rsidP="004A7747">
            <w:pPr>
              <w:pStyle w:val="NormalWeb"/>
              <w:rPr>
                <w:rFonts w:asciiTheme="majorHAnsi" w:hAnsiTheme="majorHAnsi"/>
                <w:b/>
              </w:rPr>
            </w:pPr>
            <w:r>
              <w:rPr>
                <w:rFonts w:asciiTheme="majorHAnsi" w:hAnsiTheme="majorHAnsi"/>
                <w:b/>
              </w:rPr>
              <w:t>Yes</w:t>
            </w:r>
          </w:p>
        </w:tc>
        <w:tc>
          <w:tcPr>
            <w:tcW w:w="4684" w:type="dxa"/>
            <w:tcBorders>
              <w:top w:val="single" w:sz="4" w:space="0" w:color="auto"/>
              <w:left w:val="single" w:sz="4" w:space="0" w:color="auto"/>
              <w:bottom w:val="single" w:sz="4" w:space="0" w:color="auto"/>
              <w:right w:val="single" w:sz="4" w:space="0" w:color="auto"/>
            </w:tcBorders>
          </w:tcPr>
          <w:p w14:paraId="069A2818" w14:textId="3ACCAB0B" w:rsidR="00357CEF" w:rsidRPr="00952593" w:rsidRDefault="00FB5873" w:rsidP="00AD179C">
            <w:pPr>
              <w:pStyle w:val="NormalWeb"/>
              <w:rPr>
                <w:rFonts w:asciiTheme="majorHAnsi" w:hAnsiTheme="majorHAnsi"/>
                <w:b/>
              </w:rPr>
            </w:pPr>
            <w:r>
              <w:rPr>
                <w:rFonts w:asciiTheme="majorHAnsi" w:hAnsiTheme="majorHAnsi"/>
                <w:b/>
              </w:rPr>
              <w:t>Fund Juvenile Justice Project</w:t>
            </w:r>
          </w:p>
        </w:tc>
      </w:tr>
    </w:tbl>
    <w:p w14:paraId="00C7EB74" w14:textId="77777777" w:rsidR="008146B7" w:rsidRDefault="008146B7" w:rsidP="004A7747">
      <w:pPr>
        <w:rPr>
          <w:rFonts w:asciiTheme="majorHAnsi" w:eastAsia="Times New Roman" w:hAnsiTheme="majorHAnsi"/>
          <w:sz w:val="24"/>
          <w:szCs w:val="24"/>
        </w:rPr>
      </w:pPr>
    </w:p>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56706396" w:rsidR="008146B7" w:rsidRPr="00952593" w:rsidRDefault="008146B7" w:rsidP="008146B7">
            <w:pPr>
              <w:pStyle w:val="NormalWeb"/>
              <w:jc w:val="right"/>
              <w:rPr>
                <w:rFonts w:asciiTheme="majorHAnsi" w:hAnsiTheme="majorHAnsi"/>
              </w:rPr>
            </w:pPr>
            <w:r>
              <w:rPr>
                <w:rFonts w:asciiTheme="majorHAnsi" w:hAnsiTheme="majorHAnsi"/>
              </w:rPr>
              <w:t>$30</w:t>
            </w:r>
            <w:r w:rsidRPr="00952593">
              <w:rPr>
                <w:rFonts w:asciiTheme="majorHAnsi" w:hAnsiTheme="majorHAnsi"/>
              </w:rPr>
              <w:t>,000</w:t>
            </w:r>
          </w:p>
        </w:tc>
        <w:tc>
          <w:tcPr>
            <w:tcW w:w="6081" w:type="dxa"/>
          </w:tcPr>
          <w:p w14:paraId="052B1090" w14:textId="30A962B6" w:rsidR="008146B7" w:rsidRPr="00952593" w:rsidRDefault="008146B7" w:rsidP="008146B7">
            <w:pPr>
              <w:pStyle w:val="NormalWeb"/>
              <w:rPr>
                <w:rFonts w:asciiTheme="majorHAnsi" w:hAnsiTheme="majorHAnsi"/>
              </w:rPr>
            </w:pP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575F5EEC" w:rsidR="008146B7" w:rsidRPr="00952593" w:rsidRDefault="008146B7" w:rsidP="008146B7">
            <w:pPr>
              <w:pStyle w:val="NormalWeb"/>
              <w:jc w:val="right"/>
              <w:rPr>
                <w:rFonts w:asciiTheme="majorHAnsi" w:hAnsiTheme="majorHAnsi"/>
              </w:rPr>
            </w:pPr>
            <w:r>
              <w:rPr>
                <w:rFonts w:asciiTheme="majorHAnsi" w:hAnsiTheme="majorHAnsi"/>
              </w:rPr>
              <w:t>$</w:t>
            </w:r>
            <w:r w:rsidR="00FB5873">
              <w:rPr>
                <w:rFonts w:asciiTheme="majorHAnsi" w:hAnsiTheme="majorHAnsi"/>
              </w:rPr>
              <w:t>70</w:t>
            </w:r>
            <w:r w:rsidR="00661903">
              <w:rPr>
                <w:rFonts w:asciiTheme="majorHAnsi" w:hAnsiTheme="majorHAnsi"/>
              </w:rPr>
              <w:t>00</w:t>
            </w:r>
          </w:p>
        </w:tc>
        <w:tc>
          <w:tcPr>
            <w:tcW w:w="6081" w:type="dxa"/>
          </w:tcPr>
          <w:p w14:paraId="6762BB48" w14:textId="77777777" w:rsidR="008146B7" w:rsidRPr="00952593" w:rsidRDefault="008146B7" w:rsidP="008146B7">
            <w:pPr>
              <w:pStyle w:val="NormalWeb"/>
              <w:rPr>
                <w:rFonts w:asciiTheme="majorHAnsi" w:hAnsiTheme="majorHAnsi"/>
              </w:rPr>
            </w:pPr>
            <w:r w:rsidRPr="00952593">
              <w:rPr>
                <w:rFonts w:asciiTheme="majorHAnsi" w:hAnsiTheme="majorHAnsi"/>
              </w:rPr>
              <w:t>Non-member registration for annual meeting @$250/</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15727090" w:rsidR="008146B7" w:rsidRPr="00952593" w:rsidRDefault="00FB5873" w:rsidP="008146B7">
            <w:pPr>
              <w:pStyle w:val="NormalWeb"/>
              <w:jc w:val="right"/>
              <w:rPr>
                <w:rFonts w:asciiTheme="majorHAnsi" w:hAnsiTheme="majorHAnsi"/>
              </w:rPr>
            </w:pPr>
            <w:r>
              <w:rPr>
                <w:rFonts w:asciiTheme="majorHAnsi" w:hAnsiTheme="majorHAnsi"/>
              </w:rPr>
              <w:t>$4000</w:t>
            </w:r>
          </w:p>
        </w:tc>
        <w:tc>
          <w:tcPr>
            <w:tcW w:w="6081" w:type="dxa"/>
          </w:tcPr>
          <w:p w14:paraId="588D8000" w14:textId="2520EE17" w:rsidR="008146B7" w:rsidRPr="00952593" w:rsidRDefault="008146B7" w:rsidP="008146B7">
            <w:pPr>
              <w:pStyle w:val="NormalWeb"/>
              <w:rPr>
                <w:rFonts w:asciiTheme="majorHAnsi" w:hAnsiTheme="majorHAnsi"/>
              </w:rPr>
            </w:pP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42BC6D61" w:rsidR="008146B7" w:rsidRPr="00952593" w:rsidRDefault="00FB5873" w:rsidP="008146B7">
            <w:pPr>
              <w:pStyle w:val="NormalWeb"/>
              <w:jc w:val="right"/>
              <w:rPr>
                <w:rFonts w:asciiTheme="majorHAnsi" w:hAnsiTheme="majorHAnsi"/>
              </w:rPr>
            </w:pPr>
            <w:r>
              <w:rPr>
                <w:rFonts w:asciiTheme="majorHAnsi" w:hAnsiTheme="majorHAnsi"/>
              </w:rPr>
              <w:t>$</w:t>
            </w:r>
            <w:r w:rsidR="008146B7" w:rsidRPr="00952593">
              <w:rPr>
                <w:rFonts w:asciiTheme="majorHAnsi" w:hAnsiTheme="majorHAnsi"/>
              </w:rPr>
              <w:t>1,000</w:t>
            </w:r>
          </w:p>
        </w:tc>
        <w:tc>
          <w:tcPr>
            <w:tcW w:w="6081" w:type="dxa"/>
          </w:tcPr>
          <w:p w14:paraId="38933C1A" w14:textId="553E30B6" w:rsidR="008146B7" w:rsidRPr="00952593" w:rsidRDefault="008146B7" w:rsidP="008146B7">
            <w:pPr>
              <w:pStyle w:val="NormalWeb"/>
              <w:rPr>
                <w:rFonts w:asciiTheme="majorHAnsi" w:hAnsiTheme="majorHAnsi"/>
              </w:rPr>
            </w:pP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6F5FA150" w:rsidR="008146B7" w:rsidRPr="00952593" w:rsidRDefault="00FB5873" w:rsidP="008146B7">
            <w:pPr>
              <w:pStyle w:val="NormalWeb"/>
              <w:jc w:val="right"/>
              <w:rPr>
                <w:rFonts w:asciiTheme="majorHAnsi" w:hAnsiTheme="majorHAnsi"/>
                <w:b/>
              </w:rPr>
            </w:pPr>
            <w:r>
              <w:rPr>
                <w:rFonts w:asciiTheme="majorHAnsi" w:hAnsiTheme="majorHAnsi"/>
                <w:b/>
              </w:rPr>
              <w:t>$42</w:t>
            </w:r>
            <w:r w:rsidR="00B220C0">
              <w:rPr>
                <w:rFonts w:asciiTheme="majorHAnsi" w:hAnsiTheme="majorHAnsi"/>
                <w:b/>
              </w:rPr>
              <w:t>,0</w:t>
            </w:r>
            <w:r w:rsidR="00661903">
              <w:rPr>
                <w:rFonts w:asciiTheme="majorHAnsi" w:hAnsiTheme="majorHAnsi"/>
                <w:b/>
              </w:rPr>
              <w:t>00</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3FDFFA11" w14:textId="23BB6F13" w:rsidR="004A7747" w:rsidRPr="00952593" w:rsidRDefault="00CD5AC3" w:rsidP="004A7747">
      <w:pPr>
        <w:rPr>
          <w:rFonts w:asciiTheme="majorHAnsi" w:hAnsiTheme="majorHAnsi"/>
          <w:b/>
          <w:sz w:val="24"/>
          <w:szCs w:val="24"/>
        </w:rPr>
      </w:pPr>
      <w:r w:rsidRPr="00952593">
        <w:rPr>
          <w:rFonts w:asciiTheme="majorHAnsi" w:eastAsia="Times New Roman" w:hAnsiTheme="majorHAnsi"/>
          <w:sz w:val="24"/>
          <w:szCs w:val="24"/>
        </w:rPr>
        <w:br w:type="page"/>
      </w:r>
      <w:r w:rsidR="004A7747" w:rsidRPr="00952593">
        <w:rPr>
          <w:rFonts w:asciiTheme="majorHAnsi" w:hAnsiTheme="majorHAnsi"/>
          <w:b/>
          <w:sz w:val="24"/>
          <w:szCs w:val="24"/>
        </w:rPr>
        <w:t xml:space="preserve"> </w:t>
      </w:r>
      <w:r w:rsidR="00AD179C" w:rsidRPr="00952593">
        <w:rPr>
          <w:rFonts w:asciiTheme="majorHAnsi" w:hAnsiTheme="majorHAnsi"/>
          <w:b/>
          <w:sz w:val="24"/>
          <w:szCs w:val="24"/>
        </w:rPr>
        <w:t>Development Report Narrative:</w:t>
      </w:r>
    </w:p>
    <w:p w14:paraId="0E8930FA" w14:textId="77777777" w:rsidR="00AD179C" w:rsidRPr="00952593" w:rsidRDefault="00AD179C" w:rsidP="004A7747">
      <w:pPr>
        <w:rPr>
          <w:rFonts w:asciiTheme="majorHAnsi" w:hAnsiTheme="majorHAnsi"/>
          <w:b/>
          <w:sz w:val="24"/>
          <w:szCs w:val="24"/>
        </w:rPr>
      </w:pPr>
    </w:p>
    <w:p w14:paraId="77E5009D" w14:textId="106D45F2" w:rsidR="00AD179C" w:rsidRDefault="00AD179C" w:rsidP="00661903">
      <w:pPr>
        <w:rPr>
          <w:rFonts w:asciiTheme="majorHAnsi" w:hAnsiTheme="majorHAnsi"/>
          <w:sz w:val="24"/>
          <w:szCs w:val="24"/>
        </w:rPr>
      </w:pPr>
      <w:r w:rsidRPr="00952593">
        <w:rPr>
          <w:rFonts w:asciiTheme="majorHAnsi" w:hAnsiTheme="majorHAnsi"/>
          <w:b/>
          <w:sz w:val="24"/>
          <w:szCs w:val="24"/>
        </w:rPr>
        <w:t xml:space="preserve">Foundations: </w:t>
      </w:r>
      <w:r w:rsidR="00661903">
        <w:rPr>
          <w:rFonts w:asciiTheme="majorHAnsi" w:hAnsiTheme="majorHAnsi"/>
          <w:sz w:val="24"/>
          <w:szCs w:val="24"/>
        </w:rPr>
        <w:t xml:space="preserve">The number of large foundations in the progressive news media space continues to decrease, so we are turning our strategy towards issue-focused foundations. This meshes well with our emphasis on impact via issue-based collaborations. </w:t>
      </w:r>
    </w:p>
    <w:p w14:paraId="4B2118F3" w14:textId="77777777" w:rsidR="00FB5873" w:rsidRDefault="00FB5873" w:rsidP="00661903">
      <w:pPr>
        <w:rPr>
          <w:rFonts w:asciiTheme="majorHAnsi" w:hAnsiTheme="majorHAnsi"/>
          <w:sz w:val="24"/>
          <w:szCs w:val="24"/>
        </w:rPr>
      </w:pPr>
    </w:p>
    <w:p w14:paraId="4FC6F96B" w14:textId="1F5B613A" w:rsidR="00FB5873" w:rsidRDefault="00FB5873" w:rsidP="00661903">
      <w:pPr>
        <w:rPr>
          <w:rFonts w:asciiTheme="majorHAnsi" w:hAnsiTheme="majorHAnsi"/>
          <w:sz w:val="24"/>
          <w:szCs w:val="24"/>
        </w:rPr>
      </w:pPr>
      <w:r>
        <w:rPr>
          <w:rFonts w:asciiTheme="majorHAnsi" w:hAnsiTheme="majorHAnsi"/>
          <w:sz w:val="24"/>
          <w:szCs w:val="24"/>
        </w:rPr>
        <w:t xml:space="preserve">The Reproductive Justice Project is gaining a lot of attention, and has led me to 2 other possible projects, one on Pesticides in Hawaii and another on Juvenile Justice. </w:t>
      </w:r>
    </w:p>
    <w:p w14:paraId="2A122D42" w14:textId="77777777" w:rsidR="00661903" w:rsidRDefault="00661903" w:rsidP="00661903">
      <w:pPr>
        <w:rPr>
          <w:rFonts w:asciiTheme="majorHAnsi" w:hAnsiTheme="majorHAnsi"/>
          <w:sz w:val="24"/>
          <w:szCs w:val="24"/>
        </w:rPr>
      </w:pPr>
    </w:p>
    <w:p w14:paraId="2755916E" w14:textId="7A1855E9" w:rsidR="00AD179C" w:rsidRDefault="00B220C0" w:rsidP="004A7747">
      <w:pPr>
        <w:rPr>
          <w:rFonts w:asciiTheme="majorHAnsi" w:hAnsiTheme="majorHAnsi"/>
          <w:sz w:val="24"/>
          <w:szCs w:val="24"/>
        </w:rPr>
      </w:pPr>
      <w:r>
        <w:rPr>
          <w:rFonts w:asciiTheme="majorHAnsi" w:hAnsiTheme="majorHAnsi"/>
          <w:sz w:val="24"/>
          <w:szCs w:val="24"/>
        </w:rPr>
        <w:t xml:space="preserve">Tyson Miller’s grant request to Garfield failed. We will look for another way to fund environmental initiatives. </w:t>
      </w:r>
    </w:p>
    <w:p w14:paraId="12A4D6DD" w14:textId="77777777" w:rsidR="00B220C0" w:rsidRPr="00952593" w:rsidRDefault="00B220C0" w:rsidP="004A7747">
      <w:pPr>
        <w:rPr>
          <w:rFonts w:asciiTheme="majorHAnsi" w:hAnsiTheme="majorHAnsi"/>
          <w:sz w:val="24"/>
          <w:szCs w:val="24"/>
        </w:rPr>
      </w:pPr>
    </w:p>
    <w:p w14:paraId="18B8EF52" w14:textId="57279037" w:rsidR="00AD179C" w:rsidRPr="00952593" w:rsidRDefault="00AD179C" w:rsidP="004A7747">
      <w:pPr>
        <w:rPr>
          <w:rFonts w:asciiTheme="majorHAnsi" w:hAnsiTheme="majorHAnsi"/>
          <w:sz w:val="24"/>
          <w:szCs w:val="24"/>
        </w:rPr>
      </w:pPr>
      <w:r w:rsidRPr="00952593">
        <w:rPr>
          <w:rFonts w:asciiTheme="majorHAnsi" w:hAnsiTheme="majorHAnsi"/>
          <w:b/>
          <w:sz w:val="24"/>
          <w:szCs w:val="24"/>
        </w:rPr>
        <w:t>Major Donors</w:t>
      </w:r>
      <w:r w:rsidRPr="00952593">
        <w:rPr>
          <w:rFonts w:asciiTheme="majorHAnsi" w:hAnsiTheme="majorHAnsi"/>
          <w:sz w:val="24"/>
          <w:szCs w:val="24"/>
        </w:rPr>
        <w:t xml:space="preserve">: </w:t>
      </w:r>
      <w:r w:rsidR="00661903">
        <w:rPr>
          <w:rFonts w:asciiTheme="majorHAnsi" w:hAnsiTheme="majorHAnsi"/>
          <w:sz w:val="24"/>
          <w:szCs w:val="24"/>
        </w:rPr>
        <w:t>Thanks to CC members and others for helping to train me in working with major donors. While I have begun to be approached by major donors, I don’t think they will be at the heart of our fundraising.</w:t>
      </w:r>
    </w:p>
    <w:p w14:paraId="09C1E5C6" w14:textId="77777777" w:rsidR="00AD179C" w:rsidRPr="00952593" w:rsidRDefault="00AD179C" w:rsidP="004A7747">
      <w:pPr>
        <w:rPr>
          <w:rFonts w:asciiTheme="majorHAnsi" w:hAnsiTheme="majorHAnsi"/>
          <w:sz w:val="24"/>
          <w:szCs w:val="24"/>
        </w:rPr>
      </w:pPr>
    </w:p>
    <w:p w14:paraId="6E988D42" w14:textId="4A135CEC" w:rsidR="002F16C6" w:rsidRPr="00952593" w:rsidRDefault="002F16C6" w:rsidP="004A7747">
      <w:pPr>
        <w:rPr>
          <w:rFonts w:asciiTheme="majorHAnsi" w:hAnsiTheme="majorHAnsi"/>
          <w:sz w:val="24"/>
          <w:szCs w:val="24"/>
        </w:rPr>
      </w:pPr>
      <w:r w:rsidRPr="00952593">
        <w:rPr>
          <w:rFonts w:asciiTheme="majorHAnsi" w:hAnsiTheme="majorHAnsi"/>
          <w:b/>
          <w:sz w:val="24"/>
          <w:szCs w:val="24"/>
        </w:rPr>
        <w:t>Fundraising</w:t>
      </w:r>
      <w:r w:rsidRPr="00952593">
        <w:rPr>
          <w:rFonts w:asciiTheme="majorHAnsi" w:hAnsiTheme="majorHAnsi"/>
          <w:sz w:val="24"/>
          <w:szCs w:val="24"/>
        </w:rPr>
        <w:t xml:space="preserve">: The Development Committee </w:t>
      </w:r>
      <w:r w:rsidR="00B220C0">
        <w:rPr>
          <w:rFonts w:asciiTheme="majorHAnsi" w:hAnsiTheme="majorHAnsi"/>
          <w:sz w:val="24"/>
          <w:szCs w:val="24"/>
        </w:rPr>
        <w:t>is dormant right now</w:t>
      </w:r>
    </w:p>
    <w:p w14:paraId="66D854FA" w14:textId="77777777" w:rsidR="00C63CE7" w:rsidRPr="00952593" w:rsidRDefault="00C63CE7" w:rsidP="002F16C6">
      <w:pPr>
        <w:ind w:left="720"/>
        <w:rPr>
          <w:rFonts w:asciiTheme="majorHAnsi" w:hAnsiTheme="majorHAnsi"/>
          <w:sz w:val="24"/>
          <w:szCs w:val="24"/>
        </w:rPr>
      </w:pPr>
    </w:p>
    <w:p w14:paraId="165EE6BE" w14:textId="77777777" w:rsidR="002F16C6" w:rsidRPr="00952593" w:rsidRDefault="002F16C6" w:rsidP="002F16C6">
      <w:pPr>
        <w:rPr>
          <w:rFonts w:asciiTheme="majorHAnsi" w:hAnsiTheme="majorHAnsi"/>
          <w:sz w:val="24"/>
          <w:szCs w:val="24"/>
        </w:rPr>
      </w:pPr>
    </w:p>
    <w:p w14:paraId="51C6BC99" w14:textId="77777777" w:rsidR="00AD179C" w:rsidRPr="00952593" w:rsidRDefault="002F16C6" w:rsidP="002F16C6">
      <w:pPr>
        <w:rPr>
          <w:rFonts w:asciiTheme="majorHAnsi" w:hAnsiTheme="majorHAnsi"/>
          <w:sz w:val="24"/>
          <w:szCs w:val="24"/>
        </w:rPr>
      </w:pPr>
      <w:r w:rsidRPr="00952593">
        <w:rPr>
          <w:rFonts w:asciiTheme="majorHAnsi" w:hAnsiTheme="majorHAnsi"/>
          <w:sz w:val="24"/>
          <w:szCs w:val="24"/>
        </w:rPr>
        <w:t xml:space="preserve"> </w:t>
      </w:r>
    </w:p>
    <w:p w14:paraId="503E0E8D" w14:textId="77777777" w:rsidR="009B08E4" w:rsidRPr="00952593" w:rsidRDefault="009B08E4" w:rsidP="009B08E4">
      <w:pPr>
        <w:spacing w:before="100" w:beforeAutospacing="1" w:after="100" w:afterAutospacing="1" w:line="336" w:lineRule="auto"/>
        <w:contextualSpacing/>
        <w:rPr>
          <w:rFonts w:asciiTheme="majorHAnsi" w:hAnsiTheme="majorHAnsi"/>
          <w:b/>
          <w:sz w:val="24"/>
          <w:szCs w:val="24"/>
        </w:rPr>
      </w:pPr>
      <w:r w:rsidRPr="00952593">
        <w:rPr>
          <w:rFonts w:asciiTheme="majorHAnsi" w:hAnsiTheme="majorHAnsi"/>
          <w:b/>
          <w:sz w:val="24"/>
          <w:szCs w:val="24"/>
        </w:rPr>
        <w:t xml:space="preserve">Development Committee members are: </w:t>
      </w:r>
    </w:p>
    <w:p w14:paraId="77C1104F"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Lisa Rudman, Making Contact, CHAIR</w:t>
      </w:r>
    </w:p>
    <w:p w14:paraId="449BA5C7"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Miles Kampf-Lassin, ITT</w:t>
      </w:r>
    </w:p>
    <w:p w14:paraId="317BEEE3"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Kim-Jenna Juriaans, IPS</w:t>
      </w:r>
    </w:p>
    <w:p w14:paraId="7A884311" w14:textId="77777777" w:rsidR="00385091" w:rsidRPr="00952593" w:rsidRDefault="009B08E4" w:rsidP="009B08E4">
      <w:pPr>
        <w:spacing w:before="100" w:beforeAutospacing="1" w:after="100" w:afterAutospacing="1" w:line="336" w:lineRule="auto"/>
        <w:contextualSpacing/>
        <w:rPr>
          <w:rFonts w:asciiTheme="majorHAnsi" w:hAnsiTheme="majorHAnsi"/>
          <w:color w:val="FF0000"/>
          <w:sz w:val="24"/>
          <w:szCs w:val="24"/>
        </w:rPr>
      </w:pPr>
      <w:r w:rsidRPr="00952593">
        <w:rPr>
          <w:rFonts w:asciiTheme="majorHAnsi" w:hAnsiTheme="majorHAnsi"/>
          <w:sz w:val="24"/>
          <w:szCs w:val="24"/>
        </w:rPr>
        <w:t>Zach Carter, Gregpalast.com</w:t>
      </w:r>
      <w:r w:rsidR="002F16C6" w:rsidRPr="00952593">
        <w:rPr>
          <w:rFonts w:asciiTheme="majorHAnsi" w:hAnsiTheme="majorHAnsi"/>
          <w:b/>
          <w:color w:val="FF0000"/>
          <w:sz w:val="24"/>
          <w:szCs w:val="24"/>
        </w:rPr>
        <w:br w:type="page"/>
      </w:r>
      <w:r w:rsidR="00CD6B3C"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6C9C1DD6" w:rsidR="00F97012" w:rsidRPr="00952593" w:rsidRDefault="00B220C0" w:rsidP="00603C63">
            <w:pPr>
              <w:pStyle w:val="NormalWeb"/>
              <w:contextualSpacing/>
              <w:rPr>
                <w:rFonts w:asciiTheme="majorHAnsi" w:hAnsiTheme="majorHAnsi"/>
              </w:rPr>
            </w:pPr>
            <w:r>
              <w:rPr>
                <w:rFonts w:asciiTheme="majorHAnsi" w:hAnsiTheme="majorHAnsi"/>
              </w:rPr>
              <w:t>Aug</w:t>
            </w:r>
            <w:r w:rsidR="005C0861" w:rsidRPr="00952593">
              <w:rPr>
                <w:rFonts w:asciiTheme="majorHAnsi" w:hAnsiTheme="majorHAnsi"/>
              </w:rPr>
              <w:t xml:space="preserve"> 2013</w:t>
            </w:r>
          </w:p>
        </w:tc>
        <w:tc>
          <w:tcPr>
            <w:tcW w:w="1456" w:type="dxa"/>
          </w:tcPr>
          <w:p w14:paraId="6A6DC27C" w14:textId="77777777" w:rsidR="00F97012" w:rsidRPr="00952593" w:rsidRDefault="005C0861" w:rsidP="00603C63">
            <w:pPr>
              <w:pStyle w:val="NormalWeb"/>
              <w:contextualSpacing/>
              <w:rPr>
                <w:rFonts w:asciiTheme="majorHAnsi" w:hAnsiTheme="majorHAnsi"/>
              </w:rPr>
            </w:pPr>
            <w:r w:rsidRPr="00952593">
              <w:rPr>
                <w:rFonts w:asciiTheme="majorHAnsi" w:hAnsiTheme="majorHAnsi"/>
              </w:rPr>
              <w:t>Dec 2012</w:t>
            </w:r>
          </w:p>
        </w:tc>
        <w:tc>
          <w:tcPr>
            <w:tcW w:w="1614" w:type="dxa"/>
          </w:tcPr>
          <w:p w14:paraId="0FCB0583"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5C0861" w:rsidRPr="00952593">
              <w:rPr>
                <w:rFonts w:asciiTheme="majorHAnsi" w:hAnsiTheme="majorHAnsi"/>
              </w:rPr>
              <w:t xml:space="preserve"> Dec 2012</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1D633BBC"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B220C0">
              <w:rPr>
                <w:rFonts w:asciiTheme="majorHAnsi" w:hAnsiTheme="majorHAnsi"/>
              </w:rPr>
              <w:t>6</w:t>
            </w:r>
          </w:p>
        </w:tc>
        <w:tc>
          <w:tcPr>
            <w:tcW w:w="1456" w:type="dxa"/>
          </w:tcPr>
          <w:p w14:paraId="629403D9"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60</w:t>
            </w:r>
          </w:p>
        </w:tc>
        <w:tc>
          <w:tcPr>
            <w:tcW w:w="1614" w:type="dxa"/>
          </w:tcPr>
          <w:p w14:paraId="6364834E" w14:textId="69305E93" w:rsidR="00F97012" w:rsidRPr="00952593" w:rsidRDefault="00B220C0" w:rsidP="00603C63">
            <w:pPr>
              <w:pStyle w:val="NormalWeb"/>
              <w:contextualSpacing/>
              <w:rPr>
                <w:rFonts w:asciiTheme="majorHAnsi" w:hAnsiTheme="majorHAnsi"/>
              </w:rPr>
            </w:pPr>
            <w:r>
              <w:rPr>
                <w:rFonts w:asciiTheme="majorHAnsi" w:hAnsiTheme="majorHAnsi"/>
              </w:rPr>
              <w:t>6</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56A780EF" w:rsidR="00F97012" w:rsidRPr="00952593" w:rsidRDefault="00B220C0" w:rsidP="00603C63">
            <w:pPr>
              <w:pStyle w:val="NormalWeb"/>
              <w:contextualSpacing/>
              <w:rPr>
                <w:rFonts w:asciiTheme="majorHAnsi" w:hAnsiTheme="majorHAnsi"/>
              </w:rPr>
            </w:pPr>
            <w:r>
              <w:rPr>
                <w:rFonts w:asciiTheme="majorHAnsi" w:hAnsiTheme="majorHAnsi"/>
              </w:rPr>
              <w:t>2</w:t>
            </w:r>
          </w:p>
        </w:tc>
        <w:tc>
          <w:tcPr>
            <w:tcW w:w="1456" w:type="dxa"/>
          </w:tcPr>
          <w:p w14:paraId="1289B148" w14:textId="77777777" w:rsidR="00F97012" w:rsidRPr="00952593" w:rsidRDefault="00D10666" w:rsidP="00603C63">
            <w:pPr>
              <w:pStyle w:val="NormalWeb"/>
              <w:contextualSpacing/>
              <w:rPr>
                <w:rFonts w:asciiTheme="majorHAnsi" w:hAnsiTheme="majorHAnsi"/>
              </w:rPr>
            </w:pPr>
            <w:r>
              <w:rPr>
                <w:rFonts w:asciiTheme="majorHAnsi" w:hAnsiTheme="majorHAnsi"/>
              </w:rPr>
              <w:t>4</w:t>
            </w: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17F6FF9B" w:rsidR="00F97012" w:rsidRPr="00952593" w:rsidRDefault="00B220C0" w:rsidP="00603C63">
            <w:pPr>
              <w:pStyle w:val="NormalWeb"/>
              <w:contextualSpacing/>
              <w:rPr>
                <w:rFonts w:asciiTheme="majorHAnsi" w:hAnsiTheme="majorHAnsi"/>
              </w:rPr>
            </w:pPr>
            <w:r>
              <w:rPr>
                <w:rFonts w:asciiTheme="majorHAnsi" w:hAnsiTheme="majorHAnsi"/>
              </w:rPr>
              <w:t>1</w:t>
            </w:r>
          </w:p>
        </w:tc>
        <w:tc>
          <w:tcPr>
            <w:tcW w:w="1456" w:type="dxa"/>
          </w:tcPr>
          <w:p w14:paraId="75B1482F"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0</w:t>
            </w: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3CF84E41"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B220C0">
              <w:rPr>
                <w:rFonts w:asciiTheme="majorHAnsi" w:hAnsiTheme="majorHAnsi"/>
              </w:rPr>
              <w:t>8</w:t>
            </w:r>
          </w:p>
        </w:tc>
        <w:tc>
          <w:tcPr>
            <w:tcW w:w="1456" w:type="dxa"/>
          </w:tcPr>
          <w:p w14:paraId="31C5A5EF"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6</w:t>
            </w:r>
            <w:r w:rsidR="005C0861" w:rsidRPr="00952593">
              <w:rPr>
                <w:rFonts w:asciiTheme="majorHAnsi" w:hAnsiTheme="majorHAnsi"/>
              </w:rPr>
              <w:t>4</w:t>
            </w:r>
          </w:p>
        </w:tc>
        <w:tc>
          <w:tcPr>
            <w:tcW w:w="1614" w:type="dxa"/>
          </w:tcPr>
          <w:p w14:paraId="067B814B" w14:textId="2FD2469B" w:rsidR="00F97012" w:rsidRPr="00952593" w:rsidRDefault="00B220C0" w:rsidP="00603C63">
            <w:pPr>
              <w:pStyle w:val="NormalWeb"/>
              <w:contextualSpacing/>
              <w:rPr>
                <w:rFonts w:asciiTheme="majorHAnsi" w:hAnsiTheme="majorHAnsi"/>
              </w:rPr>
            </w:pPr>
            <w:r>
              <w:rPr>
                <w:rFonts w:asciiTheme="majorHAnsi" w:hAnsiTheme="majorHAnsi"/>
              </w:rPr>
              <w:t>4</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D5D4E6D" w:rsidR="008C0064" w:rsidRPr="00952593" w:rsidRDefault="00661903" w:rsidP="00603C63">
            <w:pPr>
              <w:pStyle w:val="NormalWeb"/>
              <w:contextualSpacing/>
              <w:rPr>
                <w:rFonts w:asciiTheme="majorHAnsi" w:hAnsiTheme="majorHAnsi"/>
              </w:rPr>
            </w:pPr>
            <w:r>
              <w:rPr>
                <w:rFonts w:asciiTheme="majorHAnsi" w:hAnsiTheme="majorHAnsi"/>
              </w:rPr>
              <w:t>0</w:t>
            </w:r>
          </w:p>
        </w:tc>
        <w:tc>
          <w:tcPr>
            <w:tcW w:w="6067" w:type="dxa"/>
          </w:tcPr>
          <w:p w14:paraId="0F0BEA53" w14:textId="1F966F69" w:rsidR="008C0064" w:rsidRPr="00952593" w:rsidRDefault="008C0064" w:rsidP="00603C63">
            <w:pPr>
              <w:pStyle w:val="NormalWeb"/>
              <w:contextualSpacing/>
              <w:rPr>
                <w:rFonts w:asciiTheme="majorHAnsi" w:hAnsiTheme="majorHAnsi"/>
              </w:rPr>
            </w:pP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7777777" w:rsidR="00385091" w:rsidRPr="00952593" w:rsidRDefault="008C0064" w:rsidP="00603C63">
            <w:pPr>
              <w:pStyle w:val="NormalWeb"/>
              <w:contextualSpacing/>
              <w:rPr>
                <w:rFonts w:asciiTheme="majorHAnsi" w:hAnsiTheme="majorHAnsi"/>
              </w:rPr>
            </w:pPr>
            <w:r w:rsidRPr="00952593">
              <w:rPr>
                <w:rFonts w:asciiTheme="majorHAnsi" w:hAnsiTheme="majorHAnsi"/>
              </w:rPr>
              <w:t>0</w:t>
            </w:r>
          </w:p>
        </w:tc>
        <w:tc>
          <w:tcPr>
            <w:tcW w:w="6067" w:type="dxa"/>
          </w:tcPr>
          <w:p w14:paraId="387B1F57" w14:textId="77777777" w:rsidR="00385091" w:rsidRPr="00952593" w:rsidRDefault="00385091" w:rsidP="00603C63">
            <w:pPr>
              <w:pStyle w:val="NormalWeb"/>
              <w:contextualSpacing/>
              <w:rPr>
                <w:rFonts w:asciiTheme="majorHAnsi" w:hAnsiTheme="majorHAnsi"/>
              </w:rPr>
            </w:pPr>
          </w:p>
        </w:tc>
      </w:tr>
    </w:tbl>
    <w:p w14:paraId="6A86381C" w14:textId="1BDBCCA3" w:rsidR="00B220C0" w:rsidRDefault="00FB5873" w:rsidP="00BF3CBD">
      <w:pPr>
        <w:pStyle w:val="NormalWeb"/>
        <w:rPr>
          <w:rFonts w:asciiTheme="majorHAnsi" w:hAnsiTheme="majorHAnsi"/>
        </w:rPr>
      </w:pPr>
      <w:r>
        <w:rPr>
          <w:rFonts w:asciiTheme="majorHAnsi" w:hAnsiTheme="majorHAnsi"/>
        </w:rPr>
        <w:t xml:space="preserve">Raw Story, Souciant, and the </w:t>
      </w:r>
      <w:r w:rsidR="00B220C0">
        <w:rPr>
          <w:rFonts w:asciiTheme="majorHAnsi" w:hAnsiTheme="majorHAnsi"/>
        </w:rPr>
        <w:t>Center for Media and Democracy have begun application process</w:t>
      </w:r>
      <w:r>
        <w:rPr>
          <w:rFonts w:asciiTheme="majorHAnsi" w:hAnsiTheme="majorHAnsi"/>
        </w:rPr>
        <w:t>. I’ve been reaching out to international outlets.</w:t>
      </w:r>
    </w:p>
    <w:p w14:paraId="56DA7E35" w14:textId="0DA759A5" w:rsidR="00FB5873" w:rsidRPr="00952593" w:rsidRDefault="00FB5873" w:rsidP="00BF3CBD">
      <w:pPr>
        <w:pStyle w:val="NormalWeb"/>
        <w:rPr>
          <w:rFonts w:asciiTheme="majorHAnsi" w:hAnsiTheme="majorHAnsi"/>
        </w:rPr>
      </w:pPr>
      <w:r>
        <w:rPr>
          <w:rFonts w:asciiTheme="majorHAnsi" w:hAnsiTheme="majorHAnsi"/>
        </w:rPr>
        <w:t>As you know, FSRN shut down, but they continue to claim they still exist, so I haven’t put them in the “drop” category yet. The same is true of Race, Poverty, Environment and GWW btw.  After one year of non-operation I’ll put them in the drop category. The latter two will enter that status in 2014.</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77777777" w:rsidR="005C0861" w:rsidRPr="00952593" w:rsidRDefault="005C0861" w:rsidP="00177581">
      <w:pPr>
        <w:pStyle w:val="NormalWeb"/>
        <w:contextualSpacing/>
        <w:rPr>
          <w:rFonts w:asciiTheme="majorHAnsi" w:hAnsiTheme="majorHAnsi"/>
        </w:rPr>
      </w:pPr>
    </w:p>
    <w:p w14:paraId="0496E71C" w14:textId="77777777" w:rsidR="005C0861" w:rsidRPr="00952593" w:rsidRDefault="005C0861" w:rsidP="00177581">
      <w:pPr>
        <w:pStyle w:val="NormalWeb"/>
        <w:contextualSpacing/>
        <w:rPr>
          <w:rFonts w:asciiTheme="majorHAnsi" w:hAnsiTheme="majorHAnsi"/>
        </w:rPr>
      </w:pPr>
      <w:r w:rsidRPr="00952593">
        <w:rPr>
          <w:rFonts w:asciiTheme="majorHAnsi" w:hAnsiTheme="majorHAnsi"/>
        </w:rPr>
        <w:t>On Family Leave:</w:t>
      </w:r>
    </w:p>
    <w:p w14:paraId="2C2CD692" w14:textId="77777777" w:rsidR="005C0861" w:rsidRPr="00952593" w:rsidRDefault="005C0861" w:rsidP="005C0861">
      <w:pPr>
        <w:pStyle w:val="NormalWeb"/>
        <w:contextualSpacing/>
        <w:rPr>
          <w:rFonts w:asciiTheme="majorHAnsi" w:hAnsiTheme="majorHAnsi"/>
        </w:rPr>
      </w:pPr>
      <w:r w:rsidRPr="00952593">
        <w:rPr>
          <w:rFonts w:asciiTheme="majorHAnsi" w:hAnsiTheme="majorHAnsi"/>
        </w:rPr>
        <w:t>Liz DiNovella, The Progressive</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77777777" w:rsidR="003B5D38" w:rsidRDefault="003B5D38">
      <w:pPr>
        <w:rPr>
          <w:rFonts w:asciiTheme="majorHAnsi" w:eastAsia="ＭＳ 明朝" w:hAnsiTheme="majorHAnsi"/>
          <w:color w:val="FF0000"/>
          <w:sz w:val="24"/>
          <w:szCs w:val="24"/>
        </w:rPr>
      </w:pPr>
      <w:r>
        <w:rPr>
          <w:rFonts w:asciiTheme="majorHAnsi" w:hAnsiTheme="majorHAnsi"/>
          <w:color w:val="FF0000"/>
        </w:rPr>
        <w:br w:type="page"/>
      </w:r>
    </w:p>
    <w:p w14:paraId="127A0092" w14:textId="7C1794DB" w:rsidR="00357CEF" w:rsidRDefault="00357CEF" w:rsidP="00357CEF">
      <w:pPr>
        <w:pStyle w:val="NormalWeb"/>
        <w:contextualSpacing/>
        <w:rPr>
          <w:rFonts w:asciiTheme="majorHAnsi" w:hAnsiTheme="majorHAnsi"/>
        </w:rPr>
      </w:pPr>
      <w:r w:rsidRPr="00357CEF">
        <w:rPr>
          <w:rFonts w:asciiTheme="majorHAnsi" w:hAnsiTheme="majorHAnsi"/>
          <w:b/>
        </w:rPr>
        <w:t>IV. Strategic Planning</w:t>
      </w:r>
    </w:p>
    <w:p w14:paraId="6D74A286" w14:textId="77777777" w:rsidR="00357CEF" w:rsidRDefault="00357CEF" w:rsidP="00357CEF">
      <w:pPr>
        <w:pStyle w:val="NormalWeb"/>
        <w:contextualSpacing/>
        <w:rPr>
          <w:rFonts w:asciiTheme="majorHAnsi" w:hAnsiTheme="majorHAnsi"/>
        </w:rPr>
      </w:pPr>
    </w:p>
    <w:p w14:paraId="2E8BE571" w14:textId="77777777" w:rsidR="00357CEF" w:rsidRDefault="00357CEF" w:rsidP="00357CEF">
      <w:pPr>
        <w:pStyle w:val="NormalWeb"/>
        <w:contextualSpacing/>
        <w:rPr>
          <w:rFonts w:asciiTheme="majorHAnsi" w:hAnsiTheme="majorHAnsi"/>
        </w:rPr>
      </w:pPr>
      <w:r>
        <w:rPr>
          <w:rFonts w:asciiTheme="majorHAnsi" w:hAnsiTheme="majorHAnsi"/>
        </w:rPr>
        <w:t>Steering Committee:</w:t>
      </w:r>
    </w:p>
    <w:p w14:paraId="47EDF625" w14:textId="77777777" w:rsidR="00357CEF" w:rsidRDefault="00357CEF" w:rsidP="00357CEF">
      <w:pPr>
        <w:pStyle w:val="NormalWeb"/>
        <w:contextualSpacing/>
        <w:rPr>
          <w:rFonts w:asciiTheme="majorHAnsi" w:hAnsiTheme="majorHAnsi"/>
        </w:rPr>
      </w:pPr>
    </w:p>
    <w:p w14:paraId="0F08B7F8" w14:textId="77777777" w:rsidR="00357CEF" w:rsidRDefault="00357CEF" w:rsidP="00357CEF">
      <w:pPr>
        <w:pStyle w:val="NormalWeb"/>
        <w:contextualSpacing/>
        <w:rPr>
          <w:rFonts w:asciiTheme="majorHAnsi" w:hAnsiTheme="majorHAnsi"/>
        </w:rPr>
      </w:pPr>
    </w:p>
    <w:p w14:paraId="5C86665B" w14:textId="77777777" w:rsidR="00357CEF" w:rsidRDefault="00357CEF" w:rsidP="00357CEF">
      <w:pPr>
        <w:pStyle w:val="NormalWeb"/>
        <w:contextualSpacing/>
        <w:rPr>
          <w:rFonts w:asciiTheme="majorHAnsi" w:hAnsiTheme="majorHAnsi"/>
        </w:rPr>
      </w:pPr>
      <w:r>
        <w:rPr>
          <w:rFonts w:asciiTheme="majorHAnsi" w:hAnsiTheme="majorHAnsi"/>
        </w:rPr>
        <w:t>The CC authorized me to begin a strategic planning process, modeled generally on the Berrett-Koehler planning process.</w:t>
      </w:r>
    </w:p>
    <w:p w14:paraId="2B1192EB" w14:textId="77777777" w:rsidR="00357CEF" w:rsidRDefault="00357CEF" w:rsidP="00357CEF">
      <w:pPr>
        <w:pStyle w:val="NormalWeb"/>
        <w:contextualSpacing/>
        <w:rPr>
          <w:rFonts w:asciiTheme="majorHAnsi" w:hAnsiTheme="majorHAnsi"/>
        </w:rPr>
      </w:pPr>
    </w:p>
    <w:p w14:paraId="5C3DFD63" w14:textId="77777777" w:rsidR="00357CEF" w:rsidRDefault="00357CEF" w:rsidP="00357CEF">
      <w:pPr>
        <w:pStyle w:val="NormalWeb"/>
        <w:contextualSpacing/>
        <w:rPr>
          <w:rFonts w:asciiTheme="majorHAnsi" w:hAnsiTheme="majorHAnsi"/>
        </w:rPr>
      </w:pPr>
      <w:r>
        <w:rPr>
          <w:rFonts w:asciiTheme="majorHAnsi" w:hAnsiTheme="majorHAnsi"/>
        </w:rPr>
        <w:t>The problem to be solved: We need to find a way to sustainability, and that requires deciding what we are: a trade association that represents independent, mostly progressive outlets or a mission-driven organization that advocates for the progressive independent news sector.</w:t>
      </w:r>
    </w:p>
    <w:p w14:paraId="512EABC3" w14:textId="77777777" w:rsidR="00357CEF" w:rsidRDefault="00357CEF" w:rsidP="00357CEF">
      <w:pPr>
        <w:pStyle w:val="NormalWeb"/>
        <w:contextualSpacing/>
        <w:rPr>
          <w:rFonts w:asciiTheme="majorHAnsi" w:hAnsiTheme="majorHAnsi"/>
        </w:rPr>
      </w:pPr>
      <w:r>
        <w:rPr>
          <w:rFonts w:asciiTheme="majorHAnsi" w:hAnsiTheme="majorHAnsi"/>
        </w:rPr>
        <w:t>The process:</w:t>
      </w:r>
    </w:p>
    <w:p w14:paraId="068027CB" w14:textId="77777777" w:rsidR="00357CEF" w:rsidRDefault="00357CEF" w:rsidP="00357CEF">
      <w:pPr>
        <w:pStyle w:val="NormalWeb"/>
        <w:contextualSpacing/>
        <w:rPr>
          <w:rFonts w:asciiTheme="majorHAnsi" w:hAnsiTheme="majorHAnsi"/>
        </w:rPr>
      </w:pPr>
    </w:p>
    <w:p w14:paraId="7D8342F3"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 xml:space="preserve">A steering committee of 15 people will be formed to guide the planning process. This committee will consist of key TMC stakeholders as well as members. </w:t>
      </w:r>
    </w:p>
    <w:p w14:paraId="2FAC6AED" w14:textId="77777777" w:rsidR="00357CEF" w:rsidRDefault="00357CEF" w:rsidP="00357CEF">
      <w:pPr>
        <w:pStyle w:val="NormalWeb"/>
        <w:contextualSpacing/>
        <w:rPr>
          <w:rFonts w:asciiTheme="majorHAnsi" w:hAnsiTheme="majorHAnsi"/>
        </w:rPr>
      </w:pPr>
    </w:p>
    <w:p w14:paraId="048EC950"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Sept-October. Steering committee will first seek to frame the question by conducting focus groups with stakeholders to determine how TMC is seen by those within and outside the organization. This will help define the problem of definition and sustainability</w:t>
      </w:r>
    </w:p>
    <w:p w14:paraId="74CDB2EA" w14:textId="77777777" w:rsidR="00357CEF" w:rsidRDefault="00357CEF" w:rsidP="00357CEF">
      <w:pPr>
        <w:pStyle w:val="NormalWeb"/>
        <w:contextualSpacing/>
        <w:rPr>
          <w:rFonts w:asciiTheme="majorHAnsi" w:hAnsiTheme="majorHAnsi"/>
        </w:rPr>
      </w:pPr>
    </w:p>
    <w:p w14:paraId="1255A556"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October (last week). Steering committee will then frame the question, and send a survey to TMC members for initial responses</w:t>
      </w:r>
    </w:p>
    <w:p w14:paraId="7AB47E20" w14:textId="77777777" w:rsidR="00357CEF" w:rsidRDefault="00357CEF" w:rsidP="00357CEF">
      <w:pPr>
        <w:pStyle w:val="NormalWeb"/>
        <w:contextualSpacing/>
        <w:rPr>
          <w:rFonts w:asciiTheme="majorHAnsi" w:hAnsiTheme="majorHAnsi"/>
        </w:rPr>
      </w:pPr>
    </w:p>
    <w:p w14:paraId="79578011"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November-December. Steering committee will begin researching answers to the framing question. This may require breaking into workgroups.</w:t>
      </w:r>
    </w:p>
    <w:p w14:paraId="2CD9027D" w14:textId="77777777" w:rsidR="00357CEF" w:rsidRDefault="00357CEF" w:rsidP="00357CEF">
      <w:pPr>
        <w:pStyle w:val="NormalWeb"/>
        <w:contextualSpacing/>
        <w:rPr>
          <w:rFonts w:asciiTheme="majorHAnsi" w:hAnsiTheme="majorHAnsi"/>
        </w:rPr>
      </w:pPr>
    </w:p>
    <w:p w14:paraId="1C41480F"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January-February. Steering committee will turn research into a draft strategic plan, a plan that answers the fundamental question asked in October.</w:t>
      </w:r>
    </w:p>
    <w:p w14:paraId="0F762857" w14:textId="77777777" w:rsidR="00357CEF" w:rsidRDefault="00357CEF" w:rsidP="00357CEF">
      <w:pPr>
        <w:pStyle w:val="NormalWeb"/>
        <w:contextualSpacing/>
        <w:rPr>
          <w:rFonts w:asciiTheme="majorHAnsi" w:hAnsiTheme="majorHAnsi"/>
        </w:rPr>
      </w:pPr>
    </w:p>
    <w:p w14:paraId="42F6509F"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March 1-2. At an in-person meeting, stakeholders will dig into the draft plan, looking for flaws and making positive recommendations.</w:t>
      </w:r>
    </w:p>
    <w:p w14:paraId="7E7FB462" w14:textId="77777777" w:rsidR="00357CEF" w:rsidRDefault="00357CEF" w:rsidP="00357CEF">
      <w:pPr>
        <w:pStyle w:val="NormalWeb"/>
        <w:contextualSpacing/>
        <w:rPr>
          <w:rFonts w:asciiTheme="majorHAnsi" w:hAnsiTheme="majorHAnsi"/>
        </w:rPr>
      </w:pPr>
    </w:p>
    <w:p w14:paraId="0437FE87"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March-April. Steering committee will draft a final plan.</w:t>
      </w:r>
    </w:p>
    <w:p w14:paraId="732C3C4F" w14:textId="77777777" w:rsidR="00357CEF" w:rsidRDefault="00357CEF" w:rsidP="00357CEF">
      <w:pPr>
        <w:pStyle w:val="NormalWeb"/>
        <w:contextualSpacing/>
        <w:rPr>
          <w:rFonts w:asciiTheme="majorHAnsi" w:hAnsiTheme="majorHAnsi"/>
        </w:rPr>
      </w:pPr>
    </w:p>
    <w:p w14:paraId="0312968B" w14:textId="77777777" w:rsidR="00357CEF" w:rsidRDefault="00357CEF" w:rsidP="00357CEF">
      <w:pPr>
        <w:pStyle w:val="NormalWeb"/>
        <w:numPr>
          <w:ilvl w:val="0"/>
          <w:numId w:val="25"/>
        </w:numPr>
        <w:contextualSpacing/>
        <w:rPr>
          <w:rFonts w:asciiTheme="majorHAnsi" w:hAnsiTheme="majorHAnsi"/>
        </w:rPr>
      </w:pPr>
      <w:r>
        <w:rPr>
          <w:rFonts w:asciiTheme="majorHAnsi" w:hAnsiTheme="majorHAnsi"/>
        </w:rPr>
        <w:t>May 2. CC will be asked to vote on final plan.</w:t>
      </w:r>
    </w:p>
    <w:p w14:paraId="7B25FF13" w14:textId="77777777" w:rsidR="00357CEF" w:rsidRDefault="00357CEF" w:rsidP="00357CEF">
      <w:pPr>
        <w:pStyle w:val="NormalWeb"/>
        <w:contextualSpacing/>
        <w:rPr>
          <w:rFonts w:asciiTheme="majorHAnsi" w:hAnsiTheme="majorHAnsi"/>
        </w:rPr>
      </w:pPr>
    </w:p>
    <w:p w14:paraId="7BB77F07" w14:textId="77777777" w:rsidR="00357CEF" w:rsidRDefault="00357CEF" w:rsidP="00357CEF">
      <w:pPr>
        <w:pStyle w:val="NormalWeb"/>
        <w:contextualSpacing/>
        <w:rPr>
          <w:rFonts w:asciiTheme="majorHAnsi" w:hAnsiTheme="majorHAnsi"/>
        </w:rPr>
      </w:pPr>
      <w:r>
        <w:rPr>
          <w:rFonts w:asciiTheme="majorHAnsi" w:hAnsiTheme="majorHAnsi"/>
        </w:rPr>
        <w:t>Throughout this process, the steering committee will send monthly newsletter to TMC members, keeping members informed about the committee’s progress.</w:t>
      </w:r>
    </w:p>
    <w:p w14:paraId="49911B84" w14:textId="77777777" w:rsidR="00357CEF" w:rsidRDefault="00357CEF" w:rsidP="00357CEF">
      <w:pPr>
        <w:pStyle w:val="NormalWeb"/>
        <w:contextualSpacing/>
        <w:rPr>
          <w:rFonts w:asciiTheme="majorHAnsi" w:hAnsiTheme="majorHAnsi"/>
        </w:rPr>
      </w:pPr>
    </w:p>
    <w:p w14:paraId="34C3549A" w14:textId="77777777" w:rsidR="00FB5873" w:rsidRDefault="00FB5873">
      <w:pPr>
        <w:rPr>
          <w:rFonts w:asciiTheme="majorHAnsi" w:eastAsia="Times New Roman" w:hAnsiTheme="majorHAnsi"/>
          <w:sz w:val="24"/>
          <w:szCs w:val="24"/>
        </w:rPr>
      </w:pPr>
      <w:r>
        <w:rPr>
          <w:rFonts w:asciiTheme="majorHAnsi" w:hAnsiTheme="majorHAnsi"/>
        </w:rPr>
        <w:br w:type="page"/>
      </w:r>
    </w:p>
    <w:p w14:paraId="5ED9670D" w14:textId="6826D4EC" w:rsidR="00357CEF" w:rsidRDefault="00357CEF" w:rsidP="00357CEF">
      <w:pPr>
        <w:pStyle w:val="NormalWeb"/>
        <w:contextualSpacing/>
        <w:rPr>
          <w:rFonts w:asciiTheme="majorHAnsi" w:hAnsiTheme="majorHAnsi"/>
        </w:rPr>
      </w:pPr>
      <w:r>
        <w:rPr>
          <w:rFonts w:asciiTheme="majorHAnsi" w:hAnsiTheme="majorHAnsi"/>
        </w:rPr>
        <w:t>Committee is in formation and currently includes:</w:t>
      </w:r>
    </w:p>
    <w:p w14:paraId="55533E3B" w14:textId="77777777" w:rsidR="00357CEF" w:rsidRDefault="00357CEF" w:rsidP="00357CEF">
      <w:pPr>
        <w:pStyle w:val="NormalWeb"/>
        <w:contextualSpacing/>
        <w:rPr>
          <w:rFonts w:asciiTheme="majorHAnsi" w:hAnsiTheme="majorHAnsi"/>
        </w:rPr>
      </w:pPr>
    </w:p>
    <w:p w14:paraId="75873579" w14:textId="77777777" w:rsidR="00357CEF" w:rsidRDefault="00357CEF" w:rsidP="00357CEF">
      <w:pPr>
        <w:pStyle w:val="NormalWeb"/>
        <w:contextualSpacing/>
        <w:rPr>
          <w:rFonts w:asciiTheme="majorHAnsi" w:hAnsiTheme="majorHAnsi"/>
        </w:rPr>
      </w:pPr>
      <w:r>
        <w:rPr>
          <w:rFonts w:asciiTheme="majorHAnsi" w:hAnsiTheme="majorHAnsi"/>
        </w:rPr>
        <w:t>Jo Ellen Green Kaiser, TMC E.D.</w:t>
      </w:r>
    </w:p>
    <w:p w14:paraId="5F1B4D34" w14:textId="77777777" w:rsidR="00357CEF" w:rsidRDefault="00357CEF" w:rsidP="00357CEF">
      <w:pPr>
        <w:pStyle w:val="NormalWeb"/>
        <w:contextualSpacing/>
        <w:rPr>
          <w:rFonts w:asciiTheme="majorHAnsi" w:hAnsiTheme="majorHAnsi"/>
        </w:rPr>
      </w:pPr>
      <w:r>
        <w:rPr>
          <w:rFonts w:asciiTheme="majorHAnsi" w:hAnsiTheme="majorHAnsi"/>
        </w:rPr>
        <w:t>Steve Katz, FNP representative/ TMC member (print, large budget)</w:t>
      </w:r>
    </w:p>
    <w:p w14:paraId="356DB39C" w14:textId="77777777" w:rsidR="00357CEF" w:rsidRDefault="00357CEF" w:rsidP="00357CEF">
      <w:pPr>
        <w:pStyle w:val="NormalWeb"/>
        <w:contextualSpacing/>
        <w:rPr>
          <w:rFonts w:asciiTheme="majorHAnsi" w:hAnsiTheme="majorHAnsi"/>
        </w:rPr>
      </w:pPr>
      <w:r>
        <w:rPr>
          <w:rFonts w:asciiTheme="majorHAnsi" w:hAnsiTheme="majorHAnsi"/>
        </w:rPr>
        <w:t>Alan Searle, CC co-chair (radio, mid-size budget)</w:t>
      </w:r>
    </w:p>
    <w:p w14:paraId="4C903AD8" w14:textId="77777777" w:rsidR="00357CEF" w:rsidRDefault="00357CEF" w:rsidP="00357CEF">
      <w:pPr>
        <w:pStyle w:val="NormalWeb"/>
        <w:contextualSpacing/>
        <w:rPr>
          <w:rFonts w:asciiTheme="majorHAnsi" w:hAnsiTheme="majorHAnsi"/>
        </w:rPr>
      </w:pPr>
      <w:r>
        <w:rPr>
          <w:rFonts w:asciiTheme="majorHAnsi" w:hAnsiTheme="majorHAnsi"/>
        </w:rPr>
        <w:t>Maya Schenwar, CC co-chair (digital, mid-size budget)</w:t>
      </w:r>
    </w:p>
    <w:p w14:paraId="542E3BC5" w14:textId="77777777" w:rsidR="00357CEF" w:rsidRDefault="00357CEF" w:rsidP="00357CEF">
      <w:pPr>
        <w:pStyle w:val="NormalWeb"/>
        <w:contextualSpacing/>
        <w:rPr>
          <w:rFonts w:asciiTheme="majorHAnsi" w:hAnsiTheme="majorHAnsi"/>
        </w:rPr>
      </w:pPr>
      <w:r>
        <w:rPr>
          <w:rFonts w:asciiTheme="majorHAnsi" w:hAnsiTheme="majorHAnsi"/>
        </w:rPr>
        <w:t>Johanna Vondeling, BK (book, large budget, led their strategic planning process)</w:t>
      </w:r>
    </w:p>
    <w:p w14:paraId="0CB7E377" w14:textId="77777777" w:rsidR="00357CEF" w:rsidRDefault="00357CEF" w:rsidP="00357CEF">
      <w:pPr>
        <w:pStyle w:val="NormalWeb"/>
        <w:contextualSpacing/>
        <w:rPr>
          <w:rFonts w:asciiTheme="majorHAnsi" w:hAnsiTheme="majorHAnsi"/>
        </w:rPr>
      </w:pPr>
    </w:p>
    <w:p w14:paraId="059DF91E" w14:textId="77777777" w:rsidR="00357CEF" w:rsidRDefault="00357CEF" w:rsidP="00357CEF">
      <w:pPr>
        <w:pStyle w:val="NormalWeb"/>
        <w:contextualSpacing/>
        <w:rPr>
          <w:rFonts w:asciiTheme="majorHAnsi" w:hAnsiTheme="majorHAnsi"/>
        </w:rPr>
      </w:pPr>
      <w:r>
        <w:rPr>
          <w:rFonts w:asciiTheme="majorHAnsi" w:hAnsiTheme="majorHAnsi"/>
        </w:rPr>
        <w:t>Josh Stearns, Free Press (staff) and Freedom of the Press Foundation (board) (policy ally)</w:t>
      </w:r>
    </w:p>
    <w:p w14:paraId="186A9FCF" w14:textId="77777777" w:rsidR="00357CEF" w:rsidRDefault="00357CEF" w:rsidP="00357CEF">
      <w:pPr>
        <w:pStyle w:val="NormalWeb"/>
        <w:contextualSpacing/>
        <w:rPr>
          <w:rFonts w:asciiTheme="majorHAnsi" w:hAnsiTheme="majorHAnsi"/>
        </w:rPr>
      </w:pPr>
      <w:r>
        <w:rPr>
          <w:rFonts w:asciiTheme="majorHAnsi" w:hAnsiTheme="majorHAnsi"/>
        </w:rPr>
        <w:t>Tiffany Shackleford, E.D., Association Alternative Newsweeklies (sister association)</w:t>
      </w:r>
    </w:p>
    <w:p w14:paraId="4D818C9C" w14:textId="77777777" w:rsidR="00357CEF" w:rsidRDefault="00357CEF" w:rsidP="00357CEF">
      <w:pPr>
        <w:pStyle w:val="NormalWeb"/>
        <w:contextualSpacing/>
        <w:rPr>
          <w:rFonts w:asciiTheme="majorHAnsi" w:hAnsiTheme="majorHAnsi"/>
        </w:rPr>
      </w:pPr>
      <w:r>
        <w:rPr>
          <w:rFonts w:asciiTheme="majorHAnsi" w:hAnsiTheme="majorHAnsi"/>
        </w:rPr>
        <w:t>Gregg Zachary, Walter Conkrite Professor, U. Arizona (academic, journalist)</w:t>
      </w:r>
    </w:p>
    <w:p w14:paraId="7DFC104A" w14:textId="77777777" w:rsidR="00357CEF" w:rsidRDefault="00357CEF" w:rsidP="00357CEF">
      <w:pPr>
        <w:pStyle w:val="NormalWeb"/>
        <w:contextualSpacing/>
        <w:rPr>
          <w:rFonts w:asciiTheme="majorHAnsi" w:hAnsiTheme="majorHAnsi"/>
        </w:rPr>
      </w:pPr>
    </w:p>
    <w:p w14:paraId="4A09DBFF" w14:textId="77777777" w:rsidR="00357CEF" w:rsidRPr="009F47D5" w:rsidRDefault="00357CEF" w:rsidP="00357CEF">
      <w:pPr>
        <w:pStyle w:val="NormalWeb"/>
        <w:contextualSpacing/>
        <w:rPr>
          <w:rFonts w:asciiTheme="majorHAnsi" w:hAnsiTheme="majorHAnsi"/>
          <w:b/>
        </w:rPr>
      </w:pPr>
      <w:r w:rsidRPr="009F47D5">
        <w:rPr>
          <w:rFonts w:asciiTheme="majorHAnsi" w:hAnsiTheme="majorHAnsi"/>
          <w:b/>
        </w:rPr>
        <w:t>Stakeholders we need to bring onto the committee:</w:t>
      </w:r>
    </w:p>
    <w:p w14:paraId="77499BE0" w14:textId="77777777" w:rsidR="00357CEF" w:rsidRDefault="00357CEF" w:rsidP="00357CEF">
      <w:pPr>
        <w:pStyle w:val="NormalWeb"/>
        <w:contextualSpacing/>
        <w:rPr>
          <w:rFonts w:asciiTheme="majorHAnsi" w:hAnsiTheme="majorHAnsi"/>
        </w:rPr>
      </w:pPr>
      <w:r>
        <w:rPr>
          <w:rFonts w:asciiTheme="majorHAnsi" w:hAnsiTheme="majorHAnsi"/>
        </w:rPr>
        <w:t>Funder—policy areas</w:t>
      </w:r>
    </w:p>
    <w:p w14:paraId="5DEDE333" w14:textId="77777777" w:rsidR="00357CEF" w:rsidRDefault="00357CEF" w:rsidP="00357CEF">
      <w:pPr>
        <w:pStyle w:val="NormalWeb"/>
        <w:contextualSpacing/>
        <w:rPr>
          <w:rFonts w:asciiTheme="majorHAnsi" w:hAnsiTheme="majorHAnsi"/>
        </w:rPr>
      </w:pPr>
      <w:r>
        <w:rPr>
          <w:rFonts w:asciiTheme="majorHAnsi" w:hAnsiTheme="majorHAnsi"/>
        </w:rPr>
        <w:t>Funder—journalism</w:t>
      </w:r>
    </w:p>
    <w:p w14:paraId="0A31FB11" w14:textId="77777777" w:rsidR="00357CEF" w:rsidRDefault="00357CEF" w:rsidP="00357CEF">
      <w:pPr>
        <w:pStyle w:val="NormalWeb"/>
        <w:contextualSpacing/>
        <w:rPr>
          <w:rFonts w:asciiTheme="majorHAnsi" w:hAnsiTheme="majorHAnsi"/>
        </w:rPr>
      </w:pPr>
      <w:r>
        <w:rPr>
          <w:rFonts w:asciiTheme="majorHAnsi" w:hAnsiTheme="majorHAnsi"/>
        </w:rPr>
        <w:t>TMC member (small budget)</w:t>
      </w:r>
    </w:p>
    <w:p w14:paraId="3A795EFE" w14:textId="77777777" w:rsidR="00357CEF" w:rsidRDefault="00357CEF" w:rsidP="00357CEF">
      <w:pPr>
        <w:pStyle w:val="NormalWeb"/>
        <w:contextualSpacing/>
        <w:rPr>
          <w:rFonts w:asciiTheme="majorHAnsi" w:hAnsiTheme="majorHAnsi"/>
        </w:rPr>
      </w:pPr>
      <w:r>
        <w:rPr>
          <w:rFonts w:asciiTheme="majorHAnsi" w:hAnsiTheme="majorHAnsi"/>
        </w:rPr>
        <w:t>TMC member (video and/or film)</w:t>
      </w:r>
    </w:p>
    <w:p w14:paraId="5D3E095E" w14:textId="77777777" w:rsidR="00357CEF" w:rsidRDefault="00357CEF" w:rsidP="00357CEF">
      <w:pPr>
        <w:pStyle w:val="NormalWeb"/>
        <w:contextualSpacing/>
        <w:rPr>
          <w:rFonts w:asciiTheme="majorHAnsi" w:hAnsiTheme="majorHAnsi"/>
        </w:rPr>
      </w:pPr>
      <w:r>
        <w:rPr>
          <w:rFonts w:asciiTheme="majorHAnsi" w:hAnsiTheme="majorHAnsi"/>
        </w:rPr>
        <w:t>TMC member or potential member (international)</w:t>
      </w:r>
    </w:p>
    <w:p w14:paraId="2FFA45D9" w14:textId="77777777" w:rsidR="00357CEF" w:rsidRDefault="00357CEF" w:rsidP="00357CEF">
      <w:pPr>
        <w:pStyle w:val="NormalWeb"/>
        <w:contextualSpacing/>
        <w:rPr>
          <w:rFonts w:asciiTheme="majorHAnsi" w:hAnsiTheme="majorHAnsi"/>
        </w:rPr>
      </w:pPr>
      <w:r>
        <w:rPr>
          <w:rFonts w:asciiTheme="majorHAnsi" w:hAnsiTheme="majorHAnsi"/>
        </w:rPr>
        <w:t xml:space="preserve">Second Academic or observer of “future of journalism” </w:t>
      </w:r>
    </w:p>
    <w:p w14:paraId="2F56627C" w14:textId="77777777" w:rsidR="00357CEF" w:rsidRDefault="00357CEF" w:rsidP="00357CEF">
      <w:pPr>
        <w:pStyle w:val="NormalWeb"/>
        <w:contextualSpacing/>
        <w:rPr>
          <w:rFonts w:asciiTheme="majorHAnsi" w:hAnsiTheme="majorHAnsi"/>
        </w:rPr>
      </w:pPr>
      <w:r>
        <w:rPr>
          <w:rFonts w:asciiTheme="majorHAnsi" w:hAnsiTheme="majorHAnsi"/>
        </w:rPr>
        <w:t>Second progressive policy person</w:t>
      </w:r>
    </w:p>
    <w:p w14:paraId="200D01EB" w14:textId="77777777" w:rsidR="00357CEF" w:rsidRDefault="00357CEF" w:rsidP="00357CEF">
      <w:pPr>
        <w:pStyle w:val="NormalWeb"/>
        <w:contextualSpacing/>
        <w:rPr>
          <w:rFonts w:asciiTheme="majorHAnsi" w:hAnsiTheme="majorHAnsi"/>
        </w:rPr>
      </w:pPr>
      <w:r>
        <w:rPr>
          <w:rFonts w:asciiTheme="majorHAnsi" w:hAnsiTheme="majorHAnsi"/>
        </w:rPr>
        <w:t xml:space="preserve"> </w:t>
      </w:r>
    </w:p>
    <w:p w14:paraId="2E0F6A2A" w14:textId="77777777" w:rsidR="00357CEF" w:rsidRPr="009F47D5" w:rsidRDefault="00357CEF" w:rsidP="00357CEF">
      <w:pPr>
        <w:pStyle w:val="NormalWeb"/>
        <w:contextualSpacing/>
        <w:rPr>
          <w:rFonts w:asciiTheme="majorHAnsi" w:hAnsiTheme="majorHAnsi"/>
          <w:b/>
        </w:rPr>
      </w:pPr>
      <w:r w:rsidRPr="009F47D5">
        <w:rPr>
          <w:rFonts w:asciiTheme="majorHAnsi" w:hAnsiTheme="majorHAnsi"/>
          <w:b/>
        </w:rPr>
        <w:t>Plus, as we bring on committee members, we need people of color and people whose outlets /organizations reach audiences of color</w:t>
      </w:r>
    </w:p>
    <w:p w14:paraId="2068A646" w14:textId="77777777" w:rsidR="00357CEF" w:rsidRDefault="00357CEF" w:rsidP="00357CEF">
      <w:pPr>
        <w:pStyle w:val="NormalWeb"/>
        <w:contextualSpacing/>
        <w:rPr>
          <w:rFonts w:asciiTheme="majorHAnsi" w:hAnsiTheme="majorHAnsi"/>
        </w:rPr>
      </w:pPr>
    </w:p>
    <w:p w14:paraId="69BF9D2D" w14:textId="77777777" w:rsidR="00357CEF" w:rsidRDefault="00357CEF" w:rsidP="00357CEF">
      <w:pPr>
        <w:pStyle w:val="NormalWeb"/>
        <w:contextualSpacing/>
        <w:rPr>
          <w:rFonts w:asciiTheme="majorHAnsi" w:hAnsiTheme="majorHAnsi"/>
        </w:rPr>
      </w:pPr>
    </w:p>
    <w:p w14:paraId="76FDA7B4" w14:textId="77777777" w:rsidR="00357CEF" w:rsidRPr="00952593" w:rsidRDefault="00357CEF" w:rsidP="00357CEF">
      <w:pPr>
        <w:pStyle w:val="NormalWeb"/>
        <w:contextualSpacing/>
        <w:rPr>
          <w:rFonts w:asciiTheme="majorHAnsi" w:hAnsiTheme="majorHAnsi"/>
        </w:rPr>
      </w:pPr>
      <w:r w:rsidRPr="00952593">
        <w:rPr>
          <w:rFonts w:asciiTheme="majorHAnsi" w:hAnsiTheme="majorHAnsi"/>
        </w:rPr>
        <w:br w:type="page"/>
      </w:r>
    </w:p>
    <w:p w14:paraId="7B6DBEDC" w14:textId="42D81C84"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3A0A03" w:rsidRPr="00952593">
        <w:rPr>
          <w:rFonts w:asciiTheme="majorHAnsi" w:hAnsiTheme="majorHAnsi"/>
          <w:b/>
          <w:color w:val="FF0000"/>
        </w:rPr>
        <w:t>The Community Journalism Training Institute</w:t>
      </w:r>
      <w:r w:rsidR="003A0A03" w:rsidRPr="00952593">
        <w:rPr>
          <w:rFonts w:asciiTheme="majorHAnsi" w:hAnsiTheme="majorHAnsi"/>
          <w:color w:val="FF0000"/>
        </w:rPr>
        <w:t xml:space="preserve"> </w:t>
      </w:r>
    </w:p>
    <w:p w14:paraId="43FF943E" w14:textId="77777777" w:rsidR="003B5D38" w:rsidRDefault="003B5D38" w:rsidP="003A0A03">
      <w:pPr>
        <w:pStyle w:val="ListParagraph"/>
        <w:ind w:left="0"/>
        <w:rPr>
          <w:rFonts w:asciiTheme="majorHAnsi" w:hAnsiTheme="majorHAnsi"/>
        </w:rPr>
      </w:pPr>
    </w:p>
    <w:p w14:paraId="3A4D9664" w14:textId="0D101925" w:rsidR="003B5D38" w:rsidRPr="006005F6" w:rsidRDefault="003B5D38" w:rsidP="003A0A03">
      <w:pPr>
        <w:pStyle w:val="ListParagraph"/>
        <w:ind w:left="0"/>
        <w:rPr>
          <w:rFonts w:asciiTheme="majorHAnsi" w:hAnsiTheme="majorHAnsi"/>
          <w:b/>
        </w:rPr>
      </w:pPr>
      <w:r w:rsidRPr="006005F6">
        <w:rPr>
          <w:rFonts w:asciiTheme="majorHAnsi" w:hAnsiTheme="majorHAnsi"/>
          <w:b/>
        </w:rPr>
        <w:t>Business Planning</w:t>
      </w:r>
    </w:p>
    <w:p w14:paraId="304A09C8" w14:textId="77777777" w:rsidR="00FB5873" w:rsidRDefault="00FB5873" w:rsidP="006F482C">
      <w:pPr>
        <w:pStyle w:val="NormalWeb"/>
        <w:contextualSpacing/>
        <w:rPr>
          <w:rFonts w:asciiTheme="majorHAnsi" w:eastAsia="ＭＳ 明朝" w:hAnsiTheme="majorHAnsi"/>
        </w:rPr>
      </w:pPr>
    </w:p>
    <w:p w14:paraId="4B9DF474" w14:textId="1E277A3E" w:rsidR="009B08E4" w:rsidRPr="00952593" w:rsidRDefault="00FB5873" w:rsidP="006F482C">
      <w:pPr>
        <w:pStyle w:val="NormalWeb"/>
        <w:contextualSpacing/>
        <w:rPr>
          <w:rFonts w:asciiTheme="majorHAnsi" w:hAnsiTheme="majorHAnsi"/>
          <w:b/>
          <w:color w:val="FF0000"/>
        </w:rPr>
      </w:pPr>
      <w:r>
        <w:rPr>
          <w:rFonts w:asciiTheme="majorHAnsi" w:eastAsia="ＭＳ 明朝" w:hAnsiTheme="majorHAnsi"/>
        </w:rPr>
        <w:t xml:space="preserve">t/k </w:t>
      </w:r>
      <w:r w:rsidR="003A0A03" w:rsidRPr="00952593">
        <w:rPr>
          <w:rFonts w:asciiTheme="majorHAnsi" w:hAnsiTheme="majorHAnsi"/>
          <w:color w:val="000000"/>
        </w:rPr>
        <w:br w:type="page"/>
      </w:r>
      <w:r w:rsidR="009B08E4" w:rsidRPr="00952593">
        <w:rPr>
          <w:rFonts w:asciiTheme="majorHAnsi" w:hAnsiTheme="majorHAnsi"/>
          <w:b/>
          <w:color w:val="FF0000"/>
        </w:rPr>
        <w:t>V. Miscellaneous Initiatives</w:t>
      </w:r>
    </w:p>
    <w:p w14:paraId="05B7E84D" w14:textId="77777777" w:rsidR="009B08E4" w:rsidRPr="00952593" w:rsidRDefault="009B08E4" w:rsidP="006F482C">
      <w:pPr>
        <w:pStyle w:val="NormalWeb"/>
        <w:contextualSpacing/>
        <w:rPr>
          <w:rFonts w:asciiTheme="majorHAnsi" w:hAnsiTheme="majorHAnsi"/>
          <w:color w:val="000000"/>
        </w:rPr>
      </w:pPr>
    </w:p>
    <w:p w14:paraId="7B57837F" w14:textId="3F10E613" w:rsidR="00D04C7E" w:rsidRPr="00952593" w:rsidRDefault="00D04C7E" w:rsidP="006F482C">
      <w:pPr>
        <w:pStyle w:val="NormalWeb"/>
        <w:contextualSpacing/>
        <w:rPr>
          <w:rFonts w:asciiTheme="majorHAnsi" w:hAnsiTheme="majorHAnsi"/>
          <w:color w:val="000000"/>
        </w:rPr>
      </w:pPr>
      <w:r w:rsidRPr="00952593">
        <w:rPr>
          <w:rFonts w:asciiTheme="majorHAnsi" w:hAnsiTheme="majorHAnsi"/>
          <w:b/>
          <w:color w:val="000000"/>
        </w:rPr>
        <w:t>Interns</w:t>
      </w:r>
      <w:r w:rsidR="00B220C0">
        <w:rPr>
          <w:rFonts w:asciiTheme="majorHAnsi" w:hAnsiTheme="majorHAnsi"/>
          <w:b/>
          <w:color w:val="000000"/>
        </w:rPr>
        <w:t>/ Communications Associate</w:t>
      </w:r>
      <w:r w:rsidRPr="00952593">
        <w:rPr>
          <w:rFonts w:asciiTheme="majorHAnsi" w:hAnsiTheme="majorHAnsi"/>
          <w:b/>
          <w:color w:val="000000"/>
        </w:rPr>
        <w:t>:</w:t>
      </w:r>
      <w:r w:rsidRPr="00952593">
        <w:rPr>
          <w:rFonts w:asciiTheme="majorHAnsi" w:hAnsiTheme="majorHAnsi"/>
          <w:color w:val="000000"/>
        </w:rPr>
        <w:t xml:space="preserve"> </w:t>
      </w:r>
      <w:r w:rsidR="00B220C0">
        <w:rPr>
          <w:rFonts w:asciiTheme="majorHAnsi" w:hAnsiTheme="majorHAnsi"/>
          <w:color w:val="000000"/>
        </w:rPr>
        <w:t xml:space="preserve">Rosanna Chiu just finished her internship. She really improved traffic on our facebook page. I’ve decided we can’t go without a communications associate, so I am in the process of hiring a 10 hour a week person to keep our facebook updated, send out a regular newsletter, and update our website. </w:t>
      </w:r>
    </w:p>
    <w:p w14:paraId="675CA1CF" w14:textId="77777777" w:rsidR="00D04C7E" w:rsidRPr="00952593" w:rsidRDefault="00D04C7E" w:rsidP="006F482C">
      <w:pPr>
        <w:pStyle w:val="NormalWeb"/>
        <w:contextualSpacing/>
        <w:rPr>
          <w:rFonts w:asciiTheme="majorHAnsi" w:hAnsiTheme="majorHAnsi"/>
          <w:b/>
          <w:color w:val="000000"/>
        </w:rPr>
      </w:pPr>
    </w:p>
    <w:p w14:paraId="67B87A02" w14:textId="15BAD525"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Office Space</w:t>
      </w:r>
      <w:r w:rsidRPr="00952593">
        <w:rPr>
          <w:rFonts w:asciiTheme="majorHAnsi" w:hAnsiTheme="majorHAnsi"/>
          <w:color w:val="000000"/>
        </w:rPr>
        <w:t xml:space="preserve">: </w:t>
      </w:r>
      <w:r w:rsidR="00B220C0">
        <w:rPr>
          <w:rFonts w:asciiTheme="majorHAnsi" w:hAnsiTheme="majorHAnsi"/>
          <w:color w:val="000000"/>
        </w:rPr>
        <w:t>I have let the lease on 44 Page lapse. I wasn’t using the space, and would rather spend the money on a communications associate.</w:t>
      </w:r>
    </w:p>
    <w:p w14:paraId="2B2D8993" w14:textId="77777777" w:rsidR="00C63CE7" w:rsidRPr="00952593" w:rsidRDefault="00C63CE7" w:rsidP="006F482C">
      <w:pPr>
        <w:pStyle w:val="NormalWeb"/>
        <w:contextualSpacing/>
        <w:rPr>
          <w:rFonts w:asciiTheme="majorHAnsi" w:hAnsiTheme="majorHAnsi"/>
          <w:color w:val="000000"/>
        </w:rPr>
      </w:pPr>
    </w:p>
    <w:p w14:paraId="0D03A6FE" w14:textId="12BCCC1A" w:rsidR="009B08E4" w:rsidRDefault="00C63CE7" w:rsidP="006F482C">
      <w:pPr>
        <w:pStyle w:val="NormalWeb"/>
        <w:contextualSpacing/>
        <w:rPr>
          <w:rFonts w:asciiTheme="majorHAnsi" w:hAnsiTheme="majorHAnsi"/>
          <w:color w:val="000000"/>
        </w:rPr>
      </w:pPr>
      <w:r w:rsidRPr="00952593">
        <w:rPr>
          <w:rFonts w:asciiTheme="majorHAnsi" w:hAnsiTheme="majorHAnsi"/>
          <w:b/>
          <w:color w:val="000000"/>
        </w:rPr>
        <w:t>Network of Networks</w:t>
      </w:r>
      <w:r w:rsidR="00D12753">
        <w:rPr>
          <w:rFonts w:asciiTheme="majorHAnsi" w:hAnsiTheme="majorHAnsi"/>
          <w:color w:val="000000"/>
        </w:rPr>
        <w:t xml:space="preserve">: </w:t>
      </w:r>
      <w:r w:rsidR="00B220C0">
        <w:rPr>
          <w:rFonts w:asciiTheme="majorHAnsi" w:hAnsiTheme="majorHAnsi"/>
          <w:color w:val="000000"/>
        </w:rPr>
        <w:t xml:space="preserve">This group continues monthly meetings. </w:t>
      </w:r>
    </w:p>
    <w:p w14:paraId="602A28E6" w14:textId="77777777" w:rsidR="00D12753" w:rsidRPr="00952593" w:rsidRDefault="00D12753" w:rsidP="006F482C">
      <w:pPr>
        <w:pStyle w:val="NormalWeb"/>
        <w:contextualSpacing/>
        <w:rPr>
          <w:rFonts w:asciiTheme="majorHAnsi" w:hAnsiTheme="majorHAnsi"/>
          <w:color w:val="000000"/>
        </w:rPr>
      </w:pPr>
    </w:p>
    <w:p w14:paraId="4C6FFC76" w14:textId="77777777"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TV Show:</w:t>
      </w:r>
      <w:r w:rsidRPr="00952593">
        <w:rPr>
          <w:rFonts w:asciiTheme="majorHAnsi" w:hAnsiTheme="majorHAnsi"/>
          <w:color w:val="000000"/>
        </w:rPr>
        <w:t xml:space="preserve"> I have been approached by no fewer than 3 companies about creating a Media Consortium TV show. This 30-60 minute show would be something like 60 minutes</w:t>
      </w:r>
      <w:r w:rsidR="002F1300" w:rsidRPr="00952593">
        <w:rPr>
          <w:rFonts w:asciiTheme="majorHAnsi" w:hAnsiTheme="majorHAnsi"/>
          <w:color w:val="000000"/>
        </w:rPr>
        <w:t>—Split into 1-4 segments independently produced by outlets (presumably with help/funding). It would possibly include intersitital segments and would definitely include professional hosts to provide connective tissue. My interest in these conversations has focused on the following:</w:t>
      </w:r>
    </w:p>
    <w:p w14:paraId="7F350CD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produced?  I am only interested if such a show would increase the capacity of our outlets to create video, which means providing funding and expertise.</w:t>
      </w:r>
    </w:p>
    <w:p w14:paraId="313A6302"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branded? It is critical that content from an outlet carries that brand.</w:t>
      </w:r>
    </w:p>
    <w:p w14:paraId="27F5018B"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distributed? A show would be a great way to reach a new audience and influence decision-makers, but whether it can do those things depends in part on how it is distributed.</w:t>
      </w:r>
    </w:p>
    <w:p w14:paraId="7D4905B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promoted? See #3.</w:t>
      </w:r>
    </w:p>
    <w:p w14:paraId="756D1D9C" w14:textId="77777777" w:rsidR="00C63CE7" w:rsidRPr="00952593" w:rsidRDefault="00C63CE7" w:rsidP="00C63CE7">
      <w:pPr>
        <w:pStyle w:val="NormalWeb"/>
        <w:contextualSpacing/>
        <w:rPr>
          <w:rFonts w:asciiTheme="majorHAnsi" w:hAnsiTheme="majorHAnsi"/>
          <w:color w:val="000000"/>
        </w:rPr>
      </w:pPr>
    </w:p>
    <w:p w14:paraId="6F705B11" w14:textId="77777777" w:rsidR="00C63CE7" w:rsidRPr="00952593" w:rsidRDefault="00C63CE7" w:rsidP="00C63CE7">
      <w:pPr>
        <w:pStyle w:val="ListParagraph"/>
        <w:ind w:left="0"/>
        <w:rPr>
          <w:rFonts w:asciiTheme="majorHAnsi" w:hAnsiTheme="majorHAnsi"/>
        </w:rPr>
      </w:pPr>
    </w:p>
    <w:p w14:paraId="44629B9A" w14:textId="77777777" w:rsidR="00D04C7E" w:rsidRPr="00952593" w:rsidRDefault="00C63CE7" w:rsidP="00C63CE7">
      <w:pPr>
        <w:pStyle w:val="ListParagraph"/>
        <w:ind w:left="0"/>
        <w:rPr>
          <w:rFonts w:asciiTheme="majorHAnsi" w:hAnsiTheme="majorHAnsi"/>
          <w:b/>
        </w:rPr>
      </w:pPr>
      <w:r w:rsidRPr="00952593">
        <w:rPr>
          <w:rFonts w:asciiTheme="majorHAnsi" w:hAnsiTheme="majorHAnsi"/>
        </w:rPr>
        <w:br w:type="page"/>
      </w:r>
      <w:r w:rsidR="00D04C7E" w:rsidRPr="00952593">
        <w:rPr>
          <w:rFonts w:asciiTheme="majorHAnsi" w:hAnsiTheme="majorHAnsi"/>
          <w:b/>
        </w:rPr>
        <w:t>Tools for Members</w:t>
      </w:r>
    </w:p>
    <w:p w14:paraId="15F849AD"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The relationships I am building with INN and AAN are beginning to bear fruit:</w:t>
      </w:r>
    </w:p>
    <w:p w14:paraId="712F2672" w14:textId="77777777" w:rsidR="00D04C7E" w:rsidRPr="00952593" w:rsidRDefault="00D04C7E" w:rsidP="00D04C7E">
      <w:pPr>
        <w:pStyle w:val="ListParagraph"/>
        <w:ind w:left="0"/>
        <w:rPr>
          <w:rFonts w:asciiTheme="majorHAnsi" w:hAnsiTheme="majorHAnsi"/>
        </w:rPr>
      </w:pPr>
    </w:p>
    <w:p w14:paraId="38E2D0E3"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Liability Insurance.</w:t>
      </w:r>
      <w:r w:rsidRPr="00952593">
        <w:rPr>
          <w:rFonts w:asciiTheme="majorHAnsi" w:hAnsiTheme="majorHAnsi"/>
        </w:rPr>
        <w:t xml:space="preserve"> INN has offered to extend their liability insurance to Media Consortium members in good standing. INN underwriters are presently reviewing TMC materials; we expect to be able to offer insurance by the summer.</w:t>
      </w:r>
    </w:p>
    <w:p w14:paraId="70745679" w14:textId="77777777" w:rsidR="00D04C7E" w:rsidRPr="00952593" w:rsidRDefault="00D04C7E" w:rsidP="00D04C7E">
      <w:pPr>
        <w:pStyle w:val="ListParagraph"/>
        <w:ind w:left="0"/>
        <w:rPr>
          <w:rFonts w:asciiTheme="majorHAnsi" w:hAnsiTheme="majorHAnsi"/>
        </w:rPr>
      </w:pPr>
    </w:p>
    <w:p w14:paraId="3A266122"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C-Xense</w:t>
      </w:r>
      <w:r w:rsidRPr="00952593">
        <w:rPr>
          <w:rFonts w:asciiTheme="majorHAnsi" w:hAnsiTheme="majorHAnsi"/>
        </w:rPr>
        <w:t xml:space="preserve">. AAN is working with C-xense to develop a progressive news ad network. Yes, again. But this time it may work. C-xense is driven by context-computing, so it delivers ads based on what users are most likely to want to see. Every publisher in the network can specify what types of ads they want and where. See </w:t>
      </w:r>
      <w:hyperlink r:id="rId7" w:history="1">
        <w:r w:rsidRPr="00952593">
          <w:rPr>
            <w:rStyle w:val="Hyperlink"/>
            <w:rFonts w:asciiTheme="majorHAnsi" w:hAnsiTheme="majorHAnsi"/>
          </w:rPr>
          <w:t>http://www.cxense.com/cXad.html</w:t>
        </w:r>
      </w:hyperlink>
    </w:p>
    <w:p w14:paraId="6D6934E2"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AAN will run the network for a 10% cut.  Three TMC publishers are running now as a test case.</w:t>
      </w:r>
    </w:p>
    <w:p w14:paraId="781EB2A4" w14:textId="77777777" w:rsidR="00D04C7E" w:rsidRPr="00952593" w:rsidRDefault="00D04C7E" w:rsidP="00D04C7E">
      <w:pPr>
        <w:pStyle w:val="ListParagraph"/>
        <w:ind w:left="0"/>
        <w:rPr>
          <w:rFonts w:asciiTheme="majorHAnsi" w:hAnsiTheme="majorHAnsi"/>
        </w:rPr>
      </w:pPr>
    </w:p>
    <w:p w14:paraId="4CB83730"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Content Management System.</w:t>
      </w:r>
      <w:r w:rsidRPr="00952593">
        <w:rPr>
          <w:rFonts w:asciiTheme="majorHAnsi" w:hAnsiTheme="majorHAnsi"/>
        </w:rPr>
        <w:t xml:space="preserve"> AAN has also created a content management system to allow their members to share content. Tiffany at AAN is working with me to configure this system for our editorial collaborations. This will enable us to create large collaborations that work for each individual outlet.</w:t>
      </w:r>
    </w:p>
    <w:p w14:paraId="5229FEC8" w14:textId="77777777" w:rsidR="00D04C7E" w:rsidRPr="00952593" w:rsidRDefault="00D04C7E" w:rsidP="00D04C7E">
      <w:pPr>
        <w:pStyle w:val="ListParagraph"/>
        <w:ind w:left="0"/>
        <w:rPr>
          <w:rFonts w:asciiTheme="majorHAnsi" w:hAnsiTheme="majorHAnsi"/>
        </w:rPr>
      </w:pPr>
    </w:p>
    <w:p w14:paraId="30203066"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Plus I have been doing my own work, following up on a number of initiatives:</w:t>
      </w:r>
    </w:p>
    <w:p w14:paraId="5DED888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Video Player</w:t>
      </w:r>
      <w:r w:rsidRPr="00952593">
        <w:rPr>
          <w:rFonts w:asciiTheme="majorHAnsi" w:hAnsiTheme="majorHAnsi"/>
          <w:color w:val="000000"/>
        </w:rPr>
        <w:t>: Media Consortium Playlists</w:t>
      </w:r>
    </w:p>
    <w:p w14:paraId="7C9C7EB5"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I also have been approached by One Screen, which makes a video player/ platform very much lik</w:t>
      </w:r>
      <w:r w:rsidR="00D12753">
        <w:rPr>
          <w:rFonts w:asciiTheme="majorHAnsi" w:hAnsiTheme="majorHAnsi"/>
          <w:color w:val="000000"/>
        </w:rPr>
        <w:t>e YouTube. I have brought</w:t>
      </w:r>
      <w:r w:rsidRPr="00952593">
        <w:rPr>
          <w:rFonts w:asciiTheme="majorHAnsi" w:hAnsiTheme="majorHAnsi"/>
          <w:color w:val="000000"/>
        </w:rPr>
        <w:t xml:space="preserve"> this concept to the members</w:t>
      </w:r>
      <w:r w:rsidR="00D12753">
        <w:rPr>
          <w:rFonts w:asciiTheme="majorHAnsi" w:hAnsiTheme="majorHAnsi"/>
          <w:color w:val="000000"/>
        </w:rPr>
        <w:t xml:space="preserve"> and Steven Oh of TYT is following up</w:t>
      </w:r>
      <w:r w:rsidRPr="00952593">
        <w:rPr>
          <w:rFonts w:asciiTheme="majorHAnsi" w:hAnsiTheme="majorHAnsi"/>
          <w:color w:val="000000"/>
        </w:rPr>
        <w:t>. The benefits over YouTube are the following:</w:t>
      </w:r>
    </w:p>
    <w:p w14:paraId="1AB5DEC4" w14:textId="77777777" w:rsidR="002F1300" w:rsidRPr="00952593" w:rsidRDefault="002F1300" w:rsidP="002F1300">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 controls ad delivery and can monetize content</w:t>
      </w:r>
    </w:p>
    <w:p w14:paraId="4E2FC62A" w14:textId="77777777" w:rsidR="009B08E4"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Outlets can use content from TMC members who also are on OneScreen and have given permission—for example, for a story on fracking, you could pick up pieces on fracking done by the Young Turks, or by Mother Jones (if they were using OneScreen and gave permission).</w:t>
      </w:r>
    </w:p>
    <w:p w14:paraId="19D2259B" w14:textId="77777777" w:rsidR="002F1300"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Any TMC outlet or the Media Consortium itself could create a playlist of TMC content on OneScreen (if permission to share was given) and thus have continuous video content and be able to cross promote content.</w:t>
      </w:r>
    </w:p>
    <w:p w14:paraId="2DF977D0"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OneScreen main revenue comes from charging .25-$1 per CPM for use of the video player (cost depending largely on length of video). If OneScreen serves advertising, it takes 20% of the ad revenue—but users don’t have to use OneScreen’s ad service.</w:t>
      </w:r>
    </w:p>
    <w:p w14:paraId="56762B7F" w14:textId="77777777" w:rsidR="002F1300" w:rsidRPr="00952593" w:rsidRDefault="002F1300" w:rsidP="002F1300">
      <w:pPr>
        <w:pStyle w:val="NormalWeb"/>
        <w:contextualSpacing/>
        <w:rPr>
          <w:rFonts w:asciiTheme="majorHAnsi" w:hAnsiTheme="majorHAnsi"/>
          <w:color w:val="000000"/>
        </w:rPr>
      </w:pPr>
    </w:p>
    <w:p w14:paraId="0E6F852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xml:space="preserve">: Thanks to the work of Susan Gleason (Yes!), Vocus offered TMC a subscription to its professional PR database </w:t>
      </w:r>
      <w:r w:rsidR="00D04C7E" w:rsidRPr="00952593">
        <w:rPr>
          <w:rFonts w:asciiTheme="majorHAnsi" w:hAnsiTheme="majorHAnsi"/>
          <w:color w:val="000000"/>
        </w:rPr>
        <w:t>and is allowing TMC to act as an agency and offer use of the database to its members/clients. 10 TMC outlets have signed on this year. We are charging them a fee based on type of use. The fee is set to defray the cost of the database, and not to drive revenue for TMC. If it turns out that TMC staff must spend a considerable amount of time managing the use of this database, then in subsequent years we will build in the cost of TMC staff into the fees.</w:t>
      </w:r>
    </w:p>
    <w:p w14:paraId="6754C13F" w14:textId="77777777" w:rsidR="009B08E4" w:rsidRPr="00952593" w:rsidRDefault="009B08E4" w:rsidP="006F482C">
      <w:pPr>
        <w:pStyle w:val="NormalWeb"/>
        <w:contextualSpacing/>
        <w:rPr>
          <w:rFonts w:asciiTheme="majorHAnsi" w:hAnsiTheme="majorHAnsi"/>
          <w:color w:val="000000"/>
        </w:rPr>
      </w:pPr>
    </w:p>
    <w:p w14:paraId="39868D0A" w14:textId="77777777" w:rsidR="00A55126" w:rsidRPr="00952593" w:rsidRDefault="00D04C7E" w:rsidP="006F482C">
      <w:pPr>
        <w:pStyle w:val="NormalWeb"/>
        <w:contextualSpacing/>
        <w:rPr>
          <w:rFonts w:asciiTheme="majorHAnsi" w:hAnsiTheme="majorHAnsi"/>
          <w:b/>
          <w:color w:val="000000"/>
        </w:rPr>
      </w:pPr>
      <w:r w:rsidRPr="00952593">
        <w:rPr>
          <w:rFonts w:asciiTheme="majorHAnsi" w:hAnsiTheme="majorHAnsi"/>
          <w:color w:val="FF0000"/>
        </w:rPr>
        <w:br w:type="page"/>
      </w:r>
      <w:r w:rsidR="003A0A03" w:rsidRPr="00952593">
        <w:rPr>
          <w:rFonts w:asciiTheme="majorHAnsi" w:hAnsiTheme="majorHAnsi"/>
          <w:color w:val="FF0000"/>
        </w:rPr>
        <w:t>V</w:t>
      </w:r>
      <w:r w:rsidR="009B08E4" w:rsidRPr="00952593">
        <w:rPr>
          <w:rFonts w:asciiTheme="majorHAnsi" w:hAnsiTheme="majorHAnsi"/>
          <w:color w:val="FF0000"/>
        </w:rPr>
        <w:t>I</w:t>
      </w:r>
      <w:r w:rsidR="003A0A03"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Pr="00952593">
        <w:rPr>
          <w:rFonts w:asciiTheme="majorHAnsi" w:hAnsiTheme="majorHAnsi"/>
          <w:b/>
          <w:color w:val="FF0000"/>
        </w:rPr>
        <w:t>Incubation and Innovation Labs</w:t>
      </w:r>
    </w:p>
    <w:p w14:paraId="79DD9BD6" w14:textId="77777777" w:rsidR="00D27BA3" w:rsidRPr="00952593" w:rsidRDefault="00D27BA3" w:rsidP="006F482C">
      <w:pPr>
        <w:pStyle w:val="NormalWeb"/>
        <w:rPr>
          <w:rFonts w:asciiTheme="majorHAnsi" w:hAnsiTheme="majorHAnsi"/>
          <w:b/>
        </w:rPr>
      </w:pPr>
    </w:p>
    <w:p w14:paraId="1798974A" w14:textId="77777777" w:rsidR="00D04C7E" w:rsidRPr="00952593"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D04C7E" w:rsidRPr="00952593">
        <w:rPr>
          <w:rFonts w:asciiTheme="majorHAnsi" w:hAnsiTheme="majorHAnsi"/>
        </w:rPr>
        <w:t xml:space="preserve">is invisible, I know, but it is actually underway. The researchers are currently getting baseline information. They expect to start the experimental phase in July. </w:t>
      </w:r>
    </w:p>
    <w:p w14:paraId="53F0A92E" w14:textId="77777777" w:rsidR="007613FC" w:rsidRPr="00952593" w:rsidRDefault="007613FC" w:rsidP="007613FC">
      <w:pPr>
        <w:pStyle w:val="ListParagraph"/>
        <w:ind w:left="0"/>
        <w:rPr>
          <w:rFonts w:asciiTheme="majorHAnsi" w:hAnsiTheme="majorHAnsi"/>
        </w:rPr>
      </w:pPr>
      <w:r w:rsidRPr="00952593">
        <w:rPr>
          <w:rFonts w:asciiTheme="majorHAnsi" w:hAnsiTheme="majorHAnsi"/>
        </w:rPr>
        <w:t xml:space="preserve">Designed to measure whether collaborative reporting and simultaneously publication have a measurable impact on the social mediasphere, this project will not only track but qualitatively categorize every tweet and facebook post in 2013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sidRPr="00952593">
        <w:rPr>
          <w:rFonts w:asciiTheme="majorHAnsi" w:hAnsiTheme="majorHAnsi"/>
        </w:rPr>
        <w:t>and Harvard Professor Gary King.</w:t>
      </w:r>
    </w:p>
    <w:p w14:paraId="3E1850BD" w14:textId="77777777" w:rsidR="003A0A03" w:rsidRPr="00952593" w:rsidRDefault="003A0A03" w:rsidP="007613FC">
      <w:pPr>
        <w:pStyle w:val="ListParagraph"/>
        <w:ind w:left="0"/>
        <w:rPr>
          <w:rFonts w:asciiTheme="majorHAnsi" w:hAnsiTheme="majorHAnsi"/>
        </w:rPr>
      </w:pPr>
    </w:p>
    <w:p w14:paraId="45DE3AA0" w14:textId="77777777" w:rsidR="003A0A03" w:rsidRPr="0095259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emerged from the annual meeting. The aim is to find an API or other solution that would merge subscription, membership, donor, and social media/comment data for each unique contact, with the aim of allowing an outlet to develop a deeper relationship with each contact. </w:t>
      </w:r>
      <w:r w:rsidR="008C0064" w:rsidRPr="00952593">
        <w:rPr>
          <w:rFonts w:asciiTheme="majorHAnsi" w:hAnsiTheme="majorHAnsi"/>
        </w:rPr>
        <w:t>I am working on an LOI with Phillip Smith.</w:t>
      </w:r>
    </w:p>
    <w:p w14:paraId="797BEF67" w14:textId="77777777" w:rsidR="00D27BA3" w:rsidRPr="00952593" w:rsidRDefault="00D27BA3" w:rsidP="007613FC">
      <w:pPr>
        <w:pStyle w:val="ListParagraph"/>
        <w:ind w:left="0"/>
        <w:rPr>
          <w:rFonts w:asciiTheme="majorHAnsi" w:hAnsiTheme="majorHAnsi"/>
        </w:rPr>
      </w:pPr>
    </w:p>
    <w:p w14:paraId="229C361C" w14:textId="77777777" w:rsidR="00D27BA3" w:rsidRPr="00952593" w:rsidRDefault="00D27BA3" w:rsidP="007613FC">
      <w:pPr>
        <w:pStyle w:val="ListParagraph"/>
        <w:ind w:left="0"/>
        <w:rPr>
          <w:rFonts w:asciiTheme="majorHAnsi" w:hAnsiTheme="majorHAnsi"/>
        </w:rPr>
      </w:pPr>
    </w:p>
    <w:p w14:paraId="5DD49508" w14:textId="77777777" w:rsidR="00E10D71" w:rsidRPr="00952593" w:rsidRDefault="001A2556" w:rsidP="00D04C7E">
      <w:pPr>
        <w:pStyle w:val="NormalWeb"/>
        <w:rPr>
          <w:rFonts w:asciiTheme="majorHAnsi" w:hAnsiTheme="majorHAnsi"/>
          <w:b/>
        </w:rPr>
      </w:pPr>
      <w:r w:rsidRPr="00952593">
        <w:rPr>
          <w:rFonts w:asciiTheme="majorHAnsi" w:hAnsiTheme="majorHAnsi"/>
          <w:b/>
        </w:rPr>
        <w:br w:type="page"/>
      </w:r>
      <w:r w:rsidR="003A0A03" w:rsidRPr="00952593">
        <w:rPr>
          <w:rFonts w:asciiTheme="majorHAnsi" w:hAnsiTheme="majorHAnsi"/>
          <w:b/>
        </w:rPr>
        <w:t xml:space="preserve">VI. </w:t>
      </w:r>
      <w:r w:rsidR="006F482C" w:rsidRPr="00952593">
        <w:rPr>
          <w:rFonts w:asciiTheme="majorHAnsi" w:hAnsiTheme="majorHAnsi"/>
          <w:b/>
          <w:color w:val="FF0000"/>
        </w:rPr>
        <w:t xml:space="preserve">Project Report: </w:t>
      </w:r>
      <w:r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moved into its third year by hosting former FCC commissioner Michael Copps as the plenary speaker at the Consortium’s annual meeting, followed by a panel of experts from Free Press, Public Knowledge and Common Cause. MPREP reporters </w:t>
      </w:r>
      <w:r w:rsidR="008520CE" w:rsidRPr="00952593">
        <w:rPr>
          <w:rFonts w:asciiTheme="majorHAnsi" w:hAnsiTheme="majorHAnsi"/>
        </w:rPr>
        <w:t xml:space="preserve">met </w:t>
      </w:r>
      <w:r w:rsidRPr="00952593">
        <w:rPr>
          <w:rFonts w:asciiTheme="majorHAnsi" w:hAnsiTheme="majorHAnsi"/>
        </w:rPr>
        <w:t>at NCMR for a special workshop on connecting media policy to other issues. The Consortium will continue to hold monthly policy briefings as well, with the net effect of training an additional 10 journalists and producing up to 75 new pieces on media policy issues.</w:t>
      </w:r>
    </w:p>
    <w:p w14:paraId="4D8B6ED8" w14:textId="77777777" w:rsidR="00CF2E5D" w:rsidRPr="00952593" w:rsidRDefault="00CF2E5D" w:rsidP="00BF3CBD">
      <w:pPr>
        <w:pStyle w:val="NormalWeb"/>
        <w:rPr>
          <w:rFonts w:asciiTheme="majorHAnsi" w:hAnsiTheme="majorHAnsi"/>
        </w:rPr>
      </w:pPr>
      <w:r w:rsidRPr="00952593">
        <w:rPr>
          <w:rFonts w:asciiTheme="majorHAnsi" w:hAnsiTheme="majorHAnsi"/>
          <w:b/>
        </w:rPr>
        <w:t>Participants</w:t>
      </w:r>
      <w:r w:rsidR="005C0861" w:rsidRPr="00952593">
        <w:rPr>
          <w:rFonts w:asciiTheme="majorHAnsi" w:hAnsiTheme="majorHAnsi"/>
          <w:b/>
        </w:rPr>
        <w:t>:</w:t>
      </w:r>
      <w:r w:rsidR="005C0861" w:rsidRPr="00952593">
        <w:rPr>
          <w:rFonts w:asciiTheme="majorHAnsi" w:hAnsiTheme="majorHAnsi"/>
        </w:rPr>
        <w:t xml:space="preserve"> </w:t>
      </w:r>
      <w:r w:rsidR="00A36DC8" w:rsidRPr="00952593">
        <w:rPr>
          <w:rFonts w:asciiTheme="majorHAnsi" w:hAnsiTheme="majorHAnsi"/>
        </w:rPr>
        <w:t xml:space="preserve"> </w:t>
      </w:r>
      <w:r w:rsidR="003A0A03" w:rsidRPr="00952593">
        <w:rPr>
          <w:rFonts w:asciiTheme="majorHAnsi" w:hAnsiTheme="majorHAnsi"/>
        </w:rPr>
        <w:t>Emily Crockett, Campus Progress; Ken Rapoza, In These Times; George Lavender, Andrew Steltzer and Salima Hamirani, Making Contact; Jesse Luna, News Taco; Leticia Miranda, the Nation; Mark Scheerer, Public News Service; Mike Ludwig, Truthout; Nick Coleman, The Uptake plus Sue Capsal, KGNU in coordination with NFCB.</w:t>
      </w:r>
    </w:p>
    <w:p w14:paraId="79282CE2" w14:textId="77777777" w:rsidR="003A0A03" w:rsidRPr="00952593" w:rsidRDefault="003A0A03" w:rsidP="00BF3CBD">
      <w:pPr>
        <w:pStyle w:val="NormalWeb"/>
        <w:rPr>
          <w:rFonts w:asciiTheme="majorHAnsi" w:hAnsiTheme="majorHAnsi"/>
          <w:b/>
        </w:rPr>
      </w:pPr>
      <w:r w:rsidRPr="00952593">
        <w:rPr>
          <w:rFonts w:asciiTheme="majorHAnsi" w:hAnsiTheme="majorHAnsi"/>
          <w:b/>
        </w:rPr>
        <w:t>Briefings:</w:t>
      </w:r>
    </w:p>
    <w:p w14:paraId="154EC0D5" w14:textId="77777777" w:rsidR="003A0A03" w:rsidRPr="00952593" w:rsidRDefault="003A0A03" w:rsidP="00BF3CBD">
      <w:pPr>
        <w:pStyle w:val="NormalWeb"/>
        <w:rPr>
          <w:rFonts w:asciiTheme="majorHAnsi" w:hAnsiTheme="majorHAnsi"/>
        </w:rPr>
      </w:pPr>
      <w:r w:rsidRPr="00952593">
        <w:rPr>
          <w:rFonts w:asciiTheme="majorHAnsi" w:hAnsiTheme="majorHAnsi"/>
        </w:rPr>
        <w:t>March 19, Olivia Wien (NCLC): End of Landlines</w:t>
      </w:r>
    </w:p>
    <w:p w14:paraId="0948600F" w14:textId="77777777" w:rsidR="003A0A03" w:rsidRPr="00952593" w:rsidRDefault="003A0A03" w:rsidP="00BF3CBD">
      <w:pPr>
        <w:pStyle w:val="NormalWeb"/>
        <w:rPr>
          <w:rFonts w:asciiTheme="majorHAnsi" w:hAnsiTheme="majorHAnsi"/>
        </w:rPr>
      </w:pPr>
      <w:r w:rsidRPr="00952593">
        <w:rPr>
          <w:rFonts w:asciiTheme="majorHAnsi" w:hAnsiTheme="majorHAnsi"/>
        </w:rPr>
        <w:t>April 5-7, NCMR: Special Workshop for Journalists</w:t>
      </w:r>
    </w:p>
    <w:p w14:paraId="3899C729" w14:textId="77777777" w:rsidR="008520CE" w:rsidRDefault="00FE5AEE" w:rsidP="00BF3CBD">
      <w:pPr>
        <w:pStyle w:val="NormalWeb"/>
        <w:pBdr>
          <w:bottom w:val="dotted" w:sz="24" w:space="1" w:color="auto"/>
        </w:pBdr>
        <w:rPr>
          <w:rFonts w:asciiTheme="majorHAnsi" w:hAnsiTheme="majorHAnsi"/>
        </w:rPr>
      </w:pPr>
      <w:r w:rsidRPr="00952593">
        <w:rPr>
          <w:rFonts w:asciiTheme="majorHAnsi" w:hAnsiTheme="majorHAnsi"/>
        </w:rPr>
        <w:t>May 24, Christopher Mitchell</w:t>
      </w:r>
      <w:r w:rsidR="008520CE" w:rsidRPr="00952593">
        <w:rPr>
          <w:rFonts w:asciiTheme="majorHAnsi" w:hAnsiTheme="majorHAnsi"/>
        </w:rPr>
        <w:t>, Google Fiber and Community Broadband</w:t>
      </w:r>
    </w:p>
    <w:p w14:paraId="7239DD80" w14:textId="08159C03" w:rsidR="006005F6" w:rsidRDefault="006005F6" w:rsidP="00BF3CBD">
      <w:pPr>
        <w:pStyle w:val="NormalWeb"/>
        <w:pBdr>
          <w:bottom w:val="dotted" w:sz="24" w:space="1" w:color="auto"/>
        </w:pBdr>
        <w:rPr>
          <w:rFonts w:asciiTheme="majorHAnsi" w:hAnsiTheme="majorHAnsi"/>
        </w:rPr>
      </w:pPr>
      <w:r>
        <w:rPr>
          <w:rFonts w:asciiTheme="majorHAnsi" w:hAnsiTheme="majorHAnsi"/>
        </w:rPr>
        <w:t>June 19, Sarah Morris: Hearings on FCC Nominee</w:t>
      </w:r>
    </w:p>
    <w:p w14:paraId="6FEEC660" w14:textId="16FDF8E5" w:rsidR="00B220C0" w:rsidRDefault="00FC322A" w:rsidP="00BF3CBD">
      <w:pPr>
        <w:pStyle w:val="NormalWeb"/>
        <w:pBdr>
          <w:bottom w:val="dotted" w:sz="24" w:space="1" w:color="auto"/>
        </w:pBdr>
        <w:rPr>
          <w:rFonts w:asciiTheme="majorHAnsi" w:hAnsiTheme="majorHAnsi"/>
        </w:rPr>
      </w:pPr>
      <w:r>
        <w:rPr>
          <w:rFonts w:asciiTheme="majorHAnsi" w:hAnsiTheme="majorHAnsi"/>
        </w:rPr>
        <w:t>July</w:t>
      </w:r>
      <w:r>
        <w:rPr>
          <w:rFonts w:asciiTheme="majorHAnsi" w:hAnsiTheme="majorHAnsi"/>
        </w:rPr>
        <w:tab/>
        <w:t>, Sanjay Jolly, Prometheus Radio: LPFM opportunities</w:t>
      </w:r>
    </w:p>
    <w:p w14:paraId="372B663D" w14:textId="0E047EC2" w:rsidR="00FC322A" w:rsidRDefault="00FC322A" w:rsidP="00BF3CBD">
      <w:pPr>
        <w:pStyle w:val="NormalWeb"/>
        <w:pBdr>
          <w:bottom w:val="dotted" w:sz="24" w:space="1" w:color="auto"/>
        </w:pBdr>
        <w:rPr>
          <w:rFonts w:asciiTheme="majorHAnsi" w:hAnsiTheme="majorHAnsi"/>
        </w:rPr>
      </w:pPr>
      <w:r>
        <w:rPr>
          <w:rFonts w:asciiTheme="majorHAnsi" w:hAnsiTheme="majorHAnsi"/>
        </w:rPr>
        <w:t>Sept 10,  Rashad Robinson, amalia deloney, Jennifer Yeh, Bartees Cox: Net Neutrality Case</w:t>
      </w:r>
    </w:p>
    <w:p w14:paraId="28422EA7" w14:textId="0259939C" w:rsidR="00FC322A" w:rsidRDefault="00FC322A" w:rsidP="00BF3CBD">
      <w:pPr>
        <w:pStyle w:val="NormalWeb"/>
        <w:pBdr>
          <w:bottom w:val="dotted" w:sz="24" w:space="1" w:color="auto"/>
        </w:pBdr>
        <w:rPr>
          <w:rFonts w:asciiTheme="majorHAnsi" w:hAnsiTheme="majorHAnsi"/>
        </w:rPr>
      </w:pPr>
      <w:r>
        <w:rPr>
          <w:rFonts w:asciiTheme="majorHAnsi" w:hAnsiTheme="majorHAnsi"/>
        </w:rPr>
        <w:t>Oct  : Josh Stearns: TV Broadcast Consolication (the Sinclair buy)</w:t>
      </w:r>
    </w:p>
    <w:p w14:paraId="5D7F93E5" w14:textId="41806BDD" w:rsidR="00FC322A" w:rsidRDefault="00FC322A" w:rsidP="00BF3CBD">
      <w:pPr>
        <w:pStyle w:val="NormalWeb"/>
        <w:pBdr>
          <w:bottom w:val="dotted" w:sz="24" w:space="1" w:color="auto"/>
        </w:pBdr>
        <w:rPr>
          <w:rFonts w:asciiTheme="majorHAnsi" w:hAnsiTheme="majorHAnsi"/>
        </w:rPr>
      </w:pPr>
      <w:r>
        <w:rPr>
          <w:rFonts w:asciiTheme="majorHAnsi" w:hAnsiTheme="majorHAnsi"/>
        </w:rPr>
        <w:t>Oct:    : Tracy Rosenberg, Andrea Quijada: Media Literacy Education</w:t>
      </w:r>
    </w:p>
    <w:p w14:paraId="363D5546" w14:textId="77777777" w:rsidR="00B220C0" w:rsidRDefault="00B220C0" w:rsidP="00BF3CBD">
      <w:pPr>
        <w:pStyle w:val="NormalWeb"/>
        <w:pBdr>
          <w:bottom w:val="dotted" w:sz="24" w:space="1" w:color="auto"/>
        </w:pBdr>
        <w:rPr>
          <w:rFonts w:asciiTheme="majorHAnsi" w:hAnsiTheme="majorHAnsi"/>
        </w:rPr>
      </w:pPr>
    </w:p>
    <w:p w14:paraId="30F377B4" w14:textId="77777777" w:rsidR="006005F6" w:rsidRPr="00952593" w:rsidRDefault="006005F6" w:rsidP="00BF3CBD">
      <w:pPr>
        <w:pStyle w:val="NormalWeb"/>
        <w:pBdr>
          <w:bottom w:val="dotted" w:sz="24" w:space="1" w:color="auto"/>
        </w:pBdr>
        <w:rPr>
          <w:rFonts w:asciiTheme="majorHAnsi" w:hAnsiTheme="majorHAnsi"/>
        </w:rPr>
      </w:pPr>
    </w:p>
    <w:p w14:paraId="7E7A5412" w14:textId="77777777" w:rsidR="0083680D" w:rsidRPr="00952593" w:rsidRDefault="0083680D" w:rsidP="0083680D">
      <w:pPr>
        <w:pStyle w:val="NormalWeb"/>
        <w:rPr>
          <w:rFonts w:asciiTheme="majorHAnsi" w:hAnsiTheme="majorHAnsi"/>
        </w:rPr>
      </w:pPr>
      <w:r w:rsidRPr="00952593">
        <w:rPr>
          <w:rFonts w:asciiTheme="majorHAnsi" w:hAnsiTheme="majorHAnsi"/>
          <w:b/>
        </w:rPr>
        <w:t>Reproductive Justice Reporting Project</w:t>
      </w:r>
    </w:p>
    <w:p w14:paraId="7898BC84" w14:textId="77777777" w:rsidR="00D949C9" w:rsidRDefault="0083680D" w:rsidP="008520CE">
      <w:pPr>
        <w:pStyle w:val="ListParagraph"/>
        <w:ind w:left="0"/>
        <w:rPr>
          <w:rFonts w:asciiTheme="majorHAnsi" w:hAnsiTheme="majorHAnsi"/>
        </w:rPr>
      </w:pPr>
      <w:r w:rsidRPr="00952593">
        <w:rPr>
          <w:rFonts w:asciiTheme="majorHAnsi" w:hAnsiTheme="majorHAnsi"/>
          <w:b/>
        </w:rPr>
        <w:t>The Reproductive Justice Project</w:t>
      </w:r>
      <w:r w:rsidRPr="00952593">
        <w:rPr>
          <w:rFonts w:asciiTheme="majorHAnsi" w:hAnsiTheme="majorHAnsi"/>
        </w:rPr>
        <w:t xml:space="preserve"> got off the ground at our Baltimore meeting. This project will bring together alternative weeklies and national outlets to share reporting on focused reproductive justice topics.  The aim of the collaborative is to push out stories simulutaneously for increased impact. TMC outlets participating include: </w:t>
      </w:r>
      <w:r w:rsidR="006005F6">
        <w:rPr>
          <w:rFonts w:asciiTheme="majorHAnsi" w:hAnsiTheme="majorHAnsi"/>
        </w:rPr>
        <w:t xml:space="preserve">RHRC </w:t>
      </w:r>
      <w:r w:rsidRPr="00952593">
        <w:rPr>
          <w:rFonts w:asciiTheme="majorHAnsi" w:hAnsiTheme="majorHAnsi"/>
        </w:rPr>
        <w:t xml:space="preserve">Ms. Magazine, Bitch magazine, Feministing.com, the Women’s Media Center, Making Contact, American Independent News Network, Rabble.ca, GritTV, In These Times, and Mother Jones. </w:t>
      </w:r>
    </w:p>
    <w:p w14:paraId="0A9F717E" w14:textId="77777777" w:rsidR="00D949C9" w:rsidRDefault="00D949C9" w:rsidP="008520CE">
      <w:pPr>
        <w:pStyle w:val="ListParagraph"/>
        <w:ind w:left="0"/>
        <w:rPr>
          <w:rFonts w:asciiTheme="majorHAnsi" w:hAnsiTheme="majorHAnsi"/>
        </w:rPr>
      </w:pPr>
    </w:p>
    <w:p w14:paraId="35F8311F" w14:textId="3CF07B13" w:rsidR="0083680D" w:rsidRPr="00952593" w:rsidRDefault="00D949C9" w:rsidP="008520CE">
      <w:pPr>
        <w:pStyle w:val="ListParagraph"/>
        <w:ind w:left="0"/>
        <w:rPr>
          <w:rFonts w:asciiTheme="majorHAnsi" w:hAnsiTheme="majorHAnsi"/>
        </w:rPr>
      </w:pPr>
      <w:r w:rsidRPr="00D949C9">
        <w:rPr>
          <w:rFonts w:asciiTheme="majorHAnsi" w:hAnsiTheme="majorHAnsi"/>
          <w:b/>
        </w:rPr>
        <w:t>Pilot Project:</w:t>
      </w:r>
      <w:r>
        <w:rPr>
          <w:rFonts w:asciiTheme="majorHAnsi" w:hAnsiTheme="majorHAnsi"/>
        </w:rPr>
        <w:t xml:space="preserve"> </w:t>
      </w:r>
      <w:r w:rsidR="00D12753">
        <w:rPr>
          <w:rFonts w:asciiTheme="majorHAnsi" w:hAnsiTheme="majorHAnsi"/>
        </w:rPr>
        <w:t>Ms., Bitch, Making C</w:t>
      </w:r>
      <w:r>
        <w:rPr>
          <w:rFonts w:asciiTheme="majorHAnsi" w:hAnsiTheme="majorHAnsi"/>
        </w:rPr>
        <w:t xml:space="preserve">ontact, In These Times and PNS, along with 5 AAN outlets, are participating in a pilot project. The launch date is October 7. </w:t>
      </w:r>
    </w:p>
    <w:p w14:paraId="0D815266" w14:textId="77777777" w:rsidR="008520CE" w:rsidRPr="00952593" w:rsidRDefault="008520CE" w:rsidP="003A0A03">
      <w:pPr>
        <w:pStyle w:val="ListParagraph"/>
        <w:ind w:left="0"/>
        <w:rPr>
          <w:rFonts w:asciiTheme="majorHAnsi" w:hAnsiTheme="majorHAnsi"/>
          <w:b/>
        </w:rPr>
      </w:pPr>
    </w:p>
    <w:p w14:paraId="3542C841"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The </w:t>
      </w:r>
      <w:r w:rsidR="0083680D" w:rsidRPr="00952593">
        <w:rPr>
          <w:rFonts w:asciiTheme="majorHAnsi" w:hAnsiTheme="majorHAnsi"/>
          <w:b/>
        </w:rPr>
        <w:t xml:space="preserve">Extreme Energy Project </w:t>
      </w:r>
      <w:r w:rsidR="0083680D" w:rsidRPr="00952593">
        <w:rPr>
          <w:rFonts w:asciiTheme="majorHAnsi" w:hAnsiTheme="majorHAnsi"/>
        </w:rPr>
        <w:t xml:space="preserve">will use AAN’s content management system </w:t>
      </w:r>
      <w:r w:rsidRPr="00952593">
        <w:rPr>
          <w:rFonts w:asciiTheme="majorHAnsi" w:hAnsiTheme="majorHAnsi"/>
        </w:rPr>
        <w:t>to pool reporting and resources, including video and audio resources, share editorial schedules, and plan crosspromotions with each other and advocacy groups, in order to increase the reach and impact of stories. TMC outlets participating include: Earth Island Journal, Specialty Studios, LinkTV, Care2, Chelsea Green Publishers, Making Contact, and Truthout.</w:t>
      </w: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23A05924" w14:textId="77777777" w:rsidR="0083680D" w:rsidRPr="00952593" w:rsidRDefault="0083680D" w:rsidP="0083680D">
      <w:pPr>
        <w:pStyle w:val="NormalWeb"/>
        <w:rPr>
          <w:rFonts w:asciiTheme="majorHAnsi" w:hAnsiTheme="majorHAnsi"/>
          <w:b/>
        </w:rPr>
      </w:pPr>
      <w:r w:rsidRPr="00952593">
        <w:rPr>
          <w:rFonts w:asciiTheme="majorHAnsi" w:hAnsiTheme="majorHAnsi"/>
          <w:b/>
        </w:rPr>
        <w:t>Labor Reporting and Education Project</w:t>
      </w:r>
    </w:p>
    <w:p w14:paraId="598890EB" w14:textId="77777777" w:rsidR="0083680D" w:rsidRPr="00952593" w:rsidRDefault="0083680D" w:rsidP="0083680D">
      <w:pPr>
        <w:pStyle w:val="NormalWeb"/>
        <w:rPr>
          <w:rFonts w:asciiTheme="majorHAnsi" w:hAnsiTheme="majorHAnsi"/>
        </w:rPr>
      </w:pPr>
      <w:r w:rsidRPr="00952593">
        <w:rPr>
          <w:rFonts w:asciiTheme="majorHAnsi" w:hAnsiTheme="majorHAnsi"/>
        </w:rPr>
        <w:t>Same idea as MPREP but focused on labor issues. Funding from unions.</w:t>
      </w:r>
    </w:p>
    <w:p w14:paraId="672C7537" w14:textId="77777777" w:rsidR="0083680D" w:rsidRPr="00952593" w:rsidRDefault="0083680D" w:rsidP="0083680D">
      <w:pPr>
        <w:pStyle w:val="NormalWeb"/>
        <w:rPr>
          <w:rFonts w:asciiTheme="majorHAnsi" w:hAnsiTheme="majorHAnsi"/>
        </w:rPr>
      </w:pPr>
      <w:r w:rsidRPr="00952593">
        <w:rPr>
          <w:rFonts w:asciiTheme="majorHAnsi" w:hAnsiTheme="majorHAnsi"/>
        </w:rPr>
        <w:t>*****</w:t>
      </w:r>
    </w:p>
    <w:p w14:paraId="2F99A3C3" w14:textId="77777777" w:rsidR="0083680D" w:rsidRPr="00952593" w:rsidRDefault="0083680D" w:rsidP="0083680D">
      <w:pPr>
        <w:pStyle w:val="NormalWeb"/>
        <w:rPr>
          <w:rFonts w:asciiTheme="majorHAnsi" w:hAnsiTheme="majorHAnsi"/>
          <w:b/>
        </w:rPr>
      </w:pPr>
      <w:r w:rsidRPr="00952593">
        <w:rPr>
          <w:rFonts w:asciiTheme="majorHAnsi" w:hAnsiTheme="majorHAnsi"/>
          <w:b/>
        </w:rPr>
        <w:t>Environmental Reporting Project</w:t>
      </w:r>
    </w:p>
    <w:p w14:paraId="342C2F15" w14:textId="77777777" w:rsidR="0083680D" w:rsidRPr="00952593" w:rsidRDefault="0083680D" w:rsidP="0083680D">
      <w:pPr>
        <w:pStyle w:val="NormalWeb"/>
        <w:rPr>
          <w:rFonts w:asciiTheme="majorHAnsi" w:hAnsiTheme="majorHAnsi"/>
        </w:rPr>
      </w:pPr>
      <w:r w:rsidRPr="00952593">
        <w:rPr>
          <w:rFonts w:asciiTheme="majorHAnsi" w:hAnsiTheme="majorHAnsi"/>
        </w:rPr>
        <w:t xml:space="preserve">Ditto, but we would collaborate with SEEE. </w:t>
      </w:r>
    </w:p>
    <w:p w14:paraId="1E16F7CC" w14:textId="77777777" w:rsidR="0083680D" w:rsidRPr="00952593" w:rsidRDefault="0083680D" w:rsidP="0083680D">
      <w:pPr>
        <w:pStyle w:val="NormalWeb"/>
        <w:rPr>
          <w:rFonts w:asciiTheme="majorHAnsi" w:hAnsiTheme="majorHAnsi"/>
          <w:b/>
        </w:rPr>
      </w:pPr>
      <w:r w:rsidRPr="00952593">
        <w:rPr>
          <w:rFonts w:asciiTheme="majorHAnsi" w:hAnsiTheme="majorHAnsi"/>
          <w:b/>
        </w:rPr>
        <w:t>*****</w:t>
      </w:r>
    </w:p>
    <w:p w14:paraId="722D054E" w14:textId="77777777" w:rsidR="00404496" w:rsidRPr="00952593" w:rsidRDefault="0083680D" w:rsidP="00BF3CBD">
      <w:pPr>
        <w:pStyle w:val="NormalWeb"/>
        <w:rPr>
          <w:rFonts w:asciiTheme="majorHAnsi" w:hAnsiTheme="majorHAnsi"/>
          <w:b/>
        </w:rPr>
      </w:pPr>
      <w:r w:rsidRPr="00952593">
        <w:rPr>
          <w:rFonts w:asciiTheme="majorHAnsi" w:hAnsiTheme="majorHAnsi"/>
          <w:b/>
        </w:rPr>
        <w:t>Health Care Reporting Project</w:t>
      </w:r>
    </w:p>
    <w:p w14:paraId="44316404" w14:textId="77777777" w:rsidR="00095872" w:rsidRPr="00952593" w:rsidRDefault="00095872" w:rsidP="00BF3CBD">
      <w:pPr>
        <w:pStyle w:val="NormalWeb"/>
        <w:rPr>
          <w:rFonts w:asciiTheme="majorHAnsi" w:hAnsiTheme="majorHAnsi"/>
        </w:rPr>
      </w:pPr>
      <w:r w:rsidRPr="00952593">
        <w:rPr>
          <w:rFonts w:asciiTheme="majorHAnsi" w:hAnsiTheme="majorHAnsi"/>
        </w:rPr>
        <w:t xml:space="preserve">Would love to set up a third Reporting Project as well, possibly on Health Care. </w:t>
      </w:r>
    </w:p>
    <w:p w14:paraId="35D6CFD6" w14:textId="77777777" w:rsidR="00791F1A" w:rsidRPr="00952593" w:rsidRDefault="003A0A03" w:rsidP="002B3817">
      <w:pPr>
        <w:pStyle w:val="NormalWeb"/>
        <w:contextualSpacing/>
        <w:rPr>
          <w:rFonts w:asciiTheme="majorHAnsi" w:hAnsiTheme="majorHAnsi"/>
        </w:rPr>
      </w:pPr>
      <w:r w:rsidRPr="00952593">
        <w:rPr>
          <w:rFonts w:asciiTheme="majorHAnsi" w:hAnsiTheme="majorHAnsi"/>
        </w:rPr>
        <w:t>****</w:t>
      </w:r>
    </w:p>
    <w:p w14:paraId="0CF00B2E"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Create an Annual Most Significant Impact Award. </w:t>
      </w:r>
      <w:r w:rsidRPr="00952593">
        <w:rPr>
          <w:rFonts w:asciiTheme="majorHAnsi" w:hAnsiTheme="majorHAnsi"/>
        </w:rPr>
        <w:t xml:space="preserve">This year, the Media Consortium held a contest for most impact in 2012. Seventeen outlets submitted; five were chosen. The results were inspiring—in 2012, Media Consortium outlets had a measurable impact on the 2012 presidential election (Mother Jones’ 47% video), immigration reform (Colorlines), gay rights (American Prospects), student debt (Washington Monthly) and stockholder activism (Berrett-Koehler).  The award event is currently be made into a video. </w:t>
      </w:r>
    </w:p>
    <w:p w14:paraId="6FE98D4B" w14:textId="77777777" w:rsidR="003A0A03" w:rsidRPr="00952593" w:rsidRDefault="003A0A03" w:rsidP="002B3817">
      <w:pPr>
        <w:pStyle w:val="NormalWeb"/>
        <w:contextualSpacing/>
        <w:rPr>
          <w:rFonts w:asciiTheme="majorHAnsi" w:hAnsiTheme="majorHAnsi"/>
        </w:rPr>
      </w:pPr>
    </w:p>
    <w:sectPr w:rsidR="003A0A03"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A03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F57DF"/>
    <w:multiLevelType w:val="hybridMultilevel"/>
    <w:tmpl w:val="ABE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7"/>
  </w:num>
  <w:num w:numId="5">
    <w:abstractNumId w:val="10"/>
  </w:num>
  <w:num w:numId="6">
    <w:abstractNumId w:val="5"/>
  </w:num>
  <w:num w:numId="7">
    <w:abstractNumId w:val="14"/>
  </w:num>
  <w:num w:numId="8">
    <w:abstractNumId w:val="24"/>
  </w:num>
  <w:num w:numId="9">
    <w:abstractNumId w:val="1"/>
  </w:num>
  <w:num w:numId="10">
    <w:abstractNumId w:val="9"/>
  </w:num>
  <w:num w:numId="11">
    <w:abstractNumId w:val="12"/>
  </w:num>
  <w:num w:numId="12">
    <w:abstractNumId w:val="22"/>
  </w:num>
  <w:num w:numId="13">
    <w:abstractNumId w:val="18"/>
  </w:num>
  <w:num w:numId="14">
    <w:abstractNumId w:val="20"/>
  </w:num>
  <w:num w:numId="15">
    <w:abstractNumId w:val="8"/>
  </w:num>
  <w:num w:numId="16">
    <w:abstractNumId w:val="23"/>
  </w:num>
  <w:num w:numId="17">
    <w:abstractNumId w:val="3"/>
  </w:num>
  <w:num w:numId="18">
    <w:abstractNumId w:val="4"/>
  </w:num>
  <w:num w:numId="19">
    <w:abstractNumId w:val="19"/>
  </w:num>
  <w:num w:numId="20">
    <w:abstractNumId w:val="13"/>
  </w:num>
  <w:num w:numId="21">
    <w:abstractNumId w:val="21"/>
  </w:num>
  <w:num w:numId="22">
    <w:abstractNumId w:val="15"/>
  </w:num>
  <w:num w:numId="23">
    <w:abstractNumId w:val="2"/>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D2C38"/>
    <w:rsid w:val="000F49C4"/>
    <w:rsid w:val="0010259D"/>
    <w:rsid w:val="001503CB"/>
    <w:rsid w:val="00163114"/>
    <w:rsid w:val="00177581"/>
    <w:rsid w:val="00186DB7"/>
    <w:rsid w:val="001921B9"/>
    <w:rsid w:val="001A2556"/>
    <w:rsid w:val="001C1C01"/>
    <w:rsid w:val="001C1F6A"/>
    <w:rsid w:val="001E609A"/>
    <w:rsid w:val="001F3ED8"/>
    <w:rsid w:val="002113F5"/>
    <w:rsid w:val="00220C46"/>
    <w:rsid w:val="0022418C"/>
    <w:rsid w:val="0024137B"/>
    <w:rsid w:val="00245BB6"/>
    <w:rsid w:val="00250E17"/>
    <w:rsid w:val="00270DC5"/>
    <w:rsid w:val="002776B3"/>
    <w:rsid w:val="002A57EB"/>
    <w:rsid w:val="002B3817"/>
    <w:rsid w:val="002C1ECD"/>
    <w:rsid w:val="002C2469"/>
    <w:rsid w:val="002C556A"/>
    <w:rsid w:val="002F1300"/>
    <w:rsid w:val="002F16C6"/>
    <w:rsid w:val="003223B9"/>
    <w:rsid w:val="003361B8"/>
    <w:rsid w:val="00336C17"/>
    <w:rsid w:val="00357CEF"/>
    <w:rsid w:val="00364B78"/>
    <w:rsid w:val="00385091"/>
    <w:rsid w:val="00385A43"/>
    <w:rsid w:val="003A0A03"/>
    <w:rsid w:val="003A48E1"/>
    <w:rsid w:val="003B5D38"/>
    <w:rsid w:val="003B6102"/>
    <w:rsid w:val="003D010A"/>
    <w:rsid w:val="003D3C7D"/>
    <w:rsid w:val="003E0616"/>
    <w:rsid w:val="00404496"/>
    <w:rsid w:val="00412E0D"/>
    <w:rsid w:val="00435DDE"/>
    <w:rsid w:val="00460AA5"/>
    <w:rsid w:val="0046351F"/>
    <w:rsid w:val="004A0FC8"/>
    <w:rsid w:val="004A7747"/>
    <w:rsid w:val="004B21F4"/>
    <w:rsid w:val="00500A58"/>
    <w:rsid w:val="00520868"/>
    <w:rsid w:val="0053200C"/>
    <w:rsid w:val="00535A08"/>
    <w:rsid w:val="005423E9"/>
    <w:rsid w:val="0055787F"/>
    <w:rsid w:val="0058456F"/>
    <w:rsid w:val="00590342"/>
    <w:rsid w:val="00590F80"/>
    <w:rsid w:val="005A02FA"/>
    <w:rsid w:val="005C0861"/>
    <w:rsid w:val="005E2E4C"/>
    <w:rsid w:val="006005F6"/>
    <w:rsid w:val="00603C63"/>
    <w:rsid w:val="00604CB9"/>
    <w:rsid w:val="006174E6"/>
    <w:rsid w:val="006333C9"/>
    <w:rsid w:val="00633A0D"/>
    <w:rsid w:val="00640152"/>
    <w:rsid w:val="00653C1D"/>
    <w:rsid w:val="00661903"/>
    <w:rsid w:val="006A6FE2"/>
    <w:rsid w:val="006B6419"/>
    <w:rsid w:val="006E4A22"/>
    <w:rsid w:val="006F482C"/>
    <w:rsid w:val="006F7FC2"/>
    <w:rsid w:val="007037E7"/>
    <w:rsid w:val="00705596"/>
    <w:rsid w:val="00730CB6"/>
    <w:rsid w:val="00742E5D"/>
    <w:rsid w:val="0075795C"/>
    <w:rsid w:val="007613FC"/>
    <w:rsid w:val="00767686"/>
    <w:rsid w:val="00787FEF"/>
    <w:rsid w:val="00791F1A"/>
    <w:rsid w:val="007A5014"/>
    <w:rsid w:val="007D1FB8"/>
    <w:rsid w:val="007D598F"/>
    <w:rsid w:val="007D6595"/>
    <w:rsid w:val="007E0EDD"/>
    <w:rsid w:val="00810471"/>
    <w:rsid w:val="008146B7"/>
    <w:rsid w:val="00822468"/>
    <w:rsid w:val="0083680D"/>
    <w:rsid w:val="00837BE5"/>
    <w:rsid w:val="0084682F"/>
    <w:rsid w:val="008520CE"/>
    <w:rsid w:val="008B2D5A"/>
    <w:rsid w:val="008C0064"/>
    <w:rsid w:val="008C1FFD"/>
    <w:rsid w:val="008F456E"/>
    <w:rsid w:val="00921454"/>
    <w:rsid w:val="009224B1"/>
    <w:rsid w:val="00952593"/>
    <w:rsid w:val="009576DF"/>
    <w:rsid w:val="009B08E4"/>
    <w:rsid w:val="009C30DA"/>
    <w:rsid w:val="009E1A2D"/>
    <w:rsid w:val="009F02F2"/>
    <w:rsid w:val="009F47D5"/>
    <w:rsid w:val="00A27DC1"/>
    <w:rsid w:val="00A36DC8"/>
    <w:rsid w:val="00A426A5"/>
    <w:rsid w:val="00A4594C"/>
    <w:rsid w:val="00A46564"/>
    <w:rsid w:val="00A55126"/>
    <w:rsid w:val="00A5764F"/>
    <w:rsid w:val="00A64D4B"/>
    <w:rsid w:val="00A75C81"/>
    <w:rsid w:val="00A9163D"/>
    <w:rsid w:val="00AA152D"/>
    <w:rsid w:val="00AA64CF"/>
    <w:rsid w:val="00AB0231"/>
    <w:rsid w:val="00AC75C8"/>
    <w:rsid w:val="00AD179C"/>
    <w:rsid w:val="00B06AC1"/>
    <w:rsid w:val="00B220C0"/>
    <w:rsid w:val="00B26358"/>
    <w:rsid w:val="00B30E48"/>
    <w:rsid w:val="00B32506"/>
    <w:rsid w:val="00B356F5"/>
    <w:rsid w:val="00B36E42"/>
    <w:rsid w:val="00B422E5"/>
    <w:rsid w:val="00B75071"/>
    <w:rsid w:val="00B94B12"/>
    <w:rsid w:val="00BC3EAB"/>
    <w:rsid w:val="00BC5056"/>
    <w:rsid w:val="00BF3C7D"/>
    <w:rsid w:val="00BF3CBD"/>
    <w:rsid w:val="00BF4307"/>
    <w:rsid w:val="00C57655"/>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949C9"/>
    <w:rsid w:val="00DD07F3"/>
    <w:rsid w:val="00DD3DB8"/>
    <w:rsid w:val="00DE5276"/>
    <w:rsid w:val="00DF71AA"/>
    <w:rsid w:val="00E10D71"/>
    <w:rsid w:val="00E2704E"/>
    <w:rsid w:val="00E52044"/>
    <w:rsid w:val="00E5449B"/>
    <w:rsid w:val="00E544EE"/>
    <w:rsid w:val="00E54FFE"/>
    <w:rsid w:val="00E91A5F"/>
    <w:rsid w:val="00E94E5A"/>
    <w:rsid w:val="00EA1531"/>
    <w:rsid w:val="00EA5284"/>
    <w:rsid w:val="00EB4D32"/>
    <w:rsid w:val="00EF39E2"/>
    <w:rsid w:val="00F55797"/>
    <w:rsid w:val="00F602AD"/>
    <w:rsid w:val="00F64386"/>
    <w:rsid w:val="00F64732"/>
    <w:rsid w:val="00F650BE"/>
    <w:rsid w:val="00F72FA3"/>
    <w:rsid w:val="00F84C82"/>
    <w:rsid w:val="00F854E7"/>
    <w:rsid w:val="00F91F65"/>
    <w:rsid w:val="00F97012"/>
    <w:rsid w:val="00FB5873"/>
    <w:rsid w:val="00FC322A"/>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xense.com/cXad.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54FF-DFA2-A34C-8199-B3731D9D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2456</Words>
  <Characters>14004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16428</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6</cp:revision>
  <dcterms:created xsi:type="dcterms:W3CDTF">2013-11-01T17:01:00Z</dcterms:created>
  <dcterms:modified xsi:type="dcterms:W3CDTF">2016-01-11T23:36:00Z</dcterms:modified>
</cp:coreProperties>
</file>